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D903DC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D903DC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D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D903DC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D903D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D903DC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903D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D903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D903DC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E54F7E" w:rsidRPr="00D903DC" w:rsidRDefault="004F08C0" w:rsidP="00E54F7E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766808" w:rsidRPr="00D903DC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wykonanie zabezpieczenia  antykorozyjnego rurociągu   tłocznego wody chłodzącej na  bloku  nr 9  od   kondensatorów KO1,2  do   pompy wody chłodzącej  9 PCH </w:t>
      </w:r>
      <w:r w:rsidR="00766808" w:rsidRPr="00D903DC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66808" w:rsidRPr="00D903DC" w:rsidDel="00455D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006F52" w:rsidRPr="00D903DC" w:rsidRDefault="00006F52" w:rsidP="004F08C0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F08C0" w:rsidRPr="00D903DC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D903DC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D903DC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8424E6" w:rsidRPr="00D903DC" w:rsidRDefault="00C330C9" w:rsidP="003F27B1">
      <w:pPr>
        <w:spacing w:line="320" w:lineRule="atLeast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03D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 </w:t>
      </w:r>
      <w:r w:rsidR="00766808" w:rsidRPr="00D903DC">
        <w:rPr>
          <w:rFonts w:asciiTheme="minorHAnsi" w:hAnsiTheme="minorHAnsi" w:cs="Arial"/>
          <w:color w:val="000000" w:themeColor="text1"/>
          <w:sz w:val="22"/>
          <w:szCs w:val="22"/>
        </w:rPr>
        <w:t xml:space="preserve">zabezpieczenia  antykorozyjnego rurociągu   tłocznego wody chłodzącej na  bloku  nr 9  od   kondensatorów KO1,2  do   pompy wody chłodzącej  9 PCH </w:t>
      </w:r>
      <w:r w:rsidR="00766808" w:rsidRPr="00D903DC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A72FB0" w:rsidRPr="00D903DC" w:rsidRDefault="00766808" w:rsidP="008C29A6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03DC" w:rsidDel="00455D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bookmarkStart w:id="0" w:name="_Toc361831816"/>
      <w:r w:rsidR="00A72FB0" w:rsidRPr="00D903DC">
        <w:rPr>
          <w:rFonts w:asciiTheme="minorHAnsi" w:hAnsiTheme="minorHAnsi"/>
          <w:color w:val="000000" w:themeColor="text1"/>
          <w:sz w:val="22"/>
          <w:szCs w:val="22"/>
        </w:rPr>
        <w:t>Zakres Usług obejmuje:</w:t>
      </w:r>
      <w:bookmarkEnd w:id="0"/>
    </w:p>
    <w:p w:rsidR="00766808" w:rsidRPr="00D903DC" w:rsidRDefault="00766808" w:rsidP="008C29A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zabezpieczenia antykorozyjnego rurociągu tłocznego wody chłodzącej – (powierzchnia wewnętrzna ok</w:t>
      </w:r>
      <w:r w:rsidR="00BC75A0"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1100</w:t>
      </w: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m</w:t>
      </w:r>
      <w:r w:rsidRPr="00D903DC">
        <w:rPr>
          <w:rFonts w:asciiTheme="minorHAnsi" w:hAnsiTheme="minorHAnsi"/>
          <w:color w:val="000000" w:themeColor="text1"/>
          <w:sz w:val="22"/>
          <w:szCs w:val="22"/>
          <w:vertAlign w:val="superscript"/>
          <w:lang w:val="pl-PL"/>
        </w:rPr>
        <w:t>2</w:t>
      </w: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)    - od kondensatorów KO1,2 do pompy PCH.</w:t>
      </w:r>
    </w:p>
    <w:p w:rsidR="00766808" w:rsidRPr="00D903DC" w:rsidRDefault="00766808" w:rsidP="008C29A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Zabezpieczenie antykorozyjne należy wykonać według technologii:</w:t>
      </w:r>
    </w:p>
    <w:p w:rsidR="00766808" w:rsidRPr="00D903DC" w:rsidRDefault="00766808" w:rsidP="00766808">
      <w:pPr>
        <w:pStyle w:val="Nagwek2"/>
        <w:keepNext w:val="0"/>
        <w:keepLines w:val="0"/>
        <w:numPr>
          <w:ilvl w:val="3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Czyszczenie strumieniowo ścierne do stopnia P3 wg PN-ISO 8501-3 zgodnie z zaleceniami producenta powłoki malarskiej;</w:t>
      </w:r>
    </w:p>
    <w:p w:rsidR="00766808" w:rsidRPr="00D903DC" w:rsidRDefault="00766808" w:rsidP="00766808">
      <w:pPr>
        <w:pStyle w:val="Nagwek2"/>
        <w:keepNext w:val="0"/>
        <w:keepLines w:val="0"/>
        <w:numPr>
          <w:ilvl w:val="3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Farba podkładowa wg zaleceń producenta farby nawierzchniowej;</w:t>
      </w:r>
    </w:p>
    <w:p w:rsidR="00766808" w:rsidRPr="00D903DC" w:rsidRDefault="00766808" w:rsidP="00766808">
      <w:pPr>
        <w:pStyle w:val="Nagwek2"/>
        <w:keepNext w:val="0"/>
        <w:keepLines w:val="0"/>
        <w:numPr>
          <w:ilvl w:val="3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Farba epoksydowa EPITAN 70 (kolor 860) – grubość powłoki w rurociągu zrzutowym min. 550 µm;</w:t>
      </w:r>
    </w:p>
    <w:p w:rsidR="00766808" w:rsidRPr="00D903DC" w:rsidRDefault="00766808" w:rsidP="008C29A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OPCJA  - Wykonanie zabezpieczenia antykorozyjnego wg  technologii  określonej   w  pkt. 1.2.2  elementów pomp oraz sit obrotowych dostarczonych do Wykonawcy przez Zamawiającego  -  prace dodatkowe  (cena  za m2 powierzchni)  – rozliczenie powykonawcze.</w:t>
      </w:r>
    </w:p>
    <w:p w:rsidR="00766808" w:rsidRPr="00D903DC" w:rsidRDefault="00766808" w:rsidP="008C29A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OPCJA – Demontaż  i  ponowny  montaż  armatury wielkogabarytowej na potrzeby wykonania prac( rozliczenie  powykonawcze)</w:t>
      </w:r>
    </w:p>
    <w:p w:rsidR="00766808" w:rsidRPr="00D903DC" w:rsidRDefault="00766808" w:rsidP="008C29A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OPCJA - Sprężone powietrze dostarcza Zamawiający. W przypadku konieczności użycia sprężarki Wykonawcy czas pracy sprężarki będzie rozliczany powykonawczo jako iloczyn godzin pracy i ustalonej stawki w zł/mtg.</w:t>
      </w:r>
    </w:p>
    <w:p w:rsidR="00766808" w:rsidRPr="00D903DC" w:rsidRDefault="00766808" w:rsidP="00766808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Wszystkie materiały  i  sprzęt niezbędne do realizacji Usług dostarcza Wykonawca.</w:t>
      </w:r>
    </w:p>
    <w:p w:rsidR="00766808" w:rsidRPr="00D903DC" w:rsidRDefault="00A72FB0" w:rsidP="003C491F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eastAsia="Calibri" w:hAnsiTheme="minorHAnsi"/>
          <w:color w:val="000000" w:themeColor="text1"/>
          <w:sz w:val="22"/>
          <w:szCs w:val="22"/>
          <w:lang w:val="pl-PL"/>
        </w:rPr>
        <w:t>T</w:t>
      </w:r>
      <w:r w:rsidR="00C330C9" w:rsidRPr="00D903DC">
        <w:rPr>
          <w:rFonts w:asciiTheme="minorHAnsi" w:eastAsia="Calibri" w:hAnsiTheme="minorHAnsi"/>
          <w:color w:val="000000" w:themeColor="text1"/>
          <w:sz w:val="22"/>
          <w:szCs w:val="22"/>
          <w:lang w:val="pl-PL"/>
        </w:rPr>
        <w:t xml:space="preserve">ermin wykonania usługi: </w:t>
      </w:r>
      <w:r w:rsidR="003F27B1" w:rsidRPr="00D903DC">
        <w:rPr>
          <w:rFonts w:asciiTheme="minorHAnsi" w:eastAsia="Calibri" w:hAnsiTheme="minorHAnsi"/>
          <w:color w:val="000000" w:themeColor="text1"/>
          <w:sz w:val="22"/>
          <w:szCs w:val="22"/>
          <w:lang w:val="pl-PL"/>
        </w:rPr>
        <w:t xml:space="preserve"> do   dnia </w:t>
      </w:r>
      <w:r w:rsidR="00766808"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31.12.2018  r. </w:t>
      </w:r>
      <w:r w:rsidR="003F27B1"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w  tym:</w:t>
      </w:r>
    </w:p>
    <w:p w:rsidR="00766808" w:rsidRPr="00D903DC" w:rsidRDefault="00766808" w:rsidP="003C491F">
      <w:pPr>
        <w:pStyle w:val="Nagwek2"/>
        <w:keepNext w:val="0"/>
        <w:keepLines w:val="0"/>
        <w:numPr>
          <w:ilvl w:val="2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 zabezpieczenia   antykorozyjnego   rurociągu  -   w   ciągu   26  dni    - zgodnie z  harmonogramem  postoju  bloku nr 9.</w:t>
      </w:r>
    </w:p>
    <w:p w:rsidR="00766808" w:rsidRPr="00D903DC" w:rsidRDefault="00766808" w:rsidP="003C491F">
      <w:pPr>
        <w:pStyle w:val="Nagwek2"/>
        <w:keepNext w:val="0"/>
        <w:keepLines w:val="0"/>
        <w:numPr>
          <w:ilvl w:val="2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przypadku zmiany terminu remontu planowego bloku nr 9 termin realizacji prac określony w pkt 2.2 zostanie odpowiednio dostosowany. Zamawiający poinformuje Wykonawcę o zmianie terminu nie później, niż na </w:t>
      </w:r>
      <w:r w:rsidR="00BC75A0"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3 </w:t>
      </w: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dni przed planowanym terminem rozpoczęcia prac.</w:t>
      </w:r>
    </w:p>
    <w:p w:rsidR="003F27B1" w:rsidRPr="00D903DC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 wariantowych</w:t>
      </w:r>
    </w:p>
    <w:p w:rsidR="00A72FB0" w:rsidRPr="00D903DC" w:rsidRDefault="00A72FB0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D903DC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Ofertę należy przesł</w:t>
      </w:r>
      <w:r w:rsidR="00F85BBE" w:rsidRPr="00D903DC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ać</w:t>
      </w:r>
      <w:r w:rsidRPr="00D903DC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 </w:t>
      </w:r>
      <w:r w:rsidR="001550B9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 do   dnia 07.03.2018r do  godz. 13.00 </w:t>
      </w:r>
      <w:bookmarkStart w:id="1" w:name="_GoBack"/>
      <w:bookmarkEnd w:id="1"/>
      <w:r w:rsidRPr="00D903DC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na  adres  </w:t>
      </w:r>
      <w:r w:rsidR="001550B9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e-mail:  </w:t>
      </w:r>
      <w:hyperlink r:id="rId8" w:history="1">
        <w:r w:rsidR="001550B9" w:rsidRPr="00AC6EDE">
          <w:rPr>
            <w:rStyle w:val="Hipercze"/>
            <w:rFonts w:asciiTheme="minorHAnsi" w:hAnsiTheme="minorHAnsi"/>
            <w:bCs/>
            <w:sz w:val="22"/>
            <w:szCs w:val="22"/>
            <w:lang w:val="pl-PL"/>
          </w:rPr>
          <w:t>teresa.wilk@enea.pl</w:t>
        </w:r>
      </w:hyperlink>
      <w:r w:rsidR="001550B9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Pr="00D903DC">
        <w:rPr>
          <w:rFonts w:asciiTheme="minorHAnsi" w:hAnsiTheme="minorHAnsi"/>
          <w:color w:val="000000" w:themeColor="text1"/>
          <w:sz w:val="22"/>
          <w:szCs w:val="22"/>
          <w:lang w:val="pl-PL"/>
        </w:rPr>
        <w:t>.</w:t>
      </w:r>
    </w:p>
    <w:p w:rsidR="00C715D2" w:rsidRPr="00D903DC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D903DC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D903DC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D903DC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D903DC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D903DC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lang w:eastAsia="ja-JP"/>
        </w:rPr>
        <w:lastRenderedPageBreak/>
        <w:t>Zamawiający zastrzega sobie prawo do przyjęcia lub odrzucenia oferty w każdym czasie przed przekazaniem zamówienia do realizacji</w:t>
      </w:r>
      <w:r w:rsidR="00A32196" w:rsidRPr="00D903DC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D903DC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D903DC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D903DC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A32196" w:rsidRPr="00D903DC">
        <w:rPr>
          <w:rFonts w:asciiTheme="minorHAnsi" w:hAnsiTheme="minorHAnsi" w:cs="Arial"/>
          <w:color w:val="000000" w:themeColor="text1"/>
          <w:lang w:eastAsia="ja-JP"/>
        </w:rPr>
        <w:t>wobec zamawiają</w:t>
      </w:r>
      <w:r w:rsidR="0063782F" w:rsidRPr="00D903DC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D903DC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D903DC" w:rsidRDefault="00D02D1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lang w:eastAsia="ja-JP"/>
        </w:rPr>
        <w:t xml:space="preserve">Zamawiający udzieli zamówienia  </w:t>
      </w:r>
      <w:r w:rsidR="00D05AFB" w:rsidRPr="00D903DC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Pr="00D903DC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D903DC">
        <w:rPr>
          <w:rFonts w:asciiTheme="minorHAnsi" w:hAnsiTheme="minorHAnsi" w:cs="Arial"/>
          <w:color w:val="000000" w:themeColor="text1"/>
          <w:lang w:eastAsia="ja-JP"/>
        </w:rPr>
        <w:t> </w:t>
      </w:r>
      <w:r w:rsidRPr="00D903DC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D903DC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Pr="00D903DC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D903DC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lang w:eastAsia="ja-JP"/>
        </w:rPr>
        <w:t xml:space="preserve">Ponadto oferta powinna zawierać: </w:t>
      </w:r>
    </w:p>
    <w:p w:rsidR="003F43C1" w:rsidRPr="00D903DC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5C6792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047558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-  </w:t>
      </w:r>
      <w:r w:rsidR="00181469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wg  załącznika   nr 1   do   formularza  ofertowego</w:t>
      </w:r>
      <w:r w:rsidR="005C6792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</w:t>
      </w:r>
    </w:p>
    <w:p w:rsidR="003F43C1" w:rsidRPr="00D903DC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3F43C1" w:rsidRPr="00D903DC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</w:t>
      </w:r>
      <w:r w:rsidR="00D54882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D903DC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 okres gwarancji,</w:t>
      </w:r>
    </w:p>
    <w:p w:rsidR="003F43C1" w:rsidRPr="00D903DC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</w:t>
      </w:r>
      <w:r w:rsidR="0069621C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D903DC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</w:t>
      </w:r>
      <w:r w:rsidR="00D668D7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adczenia:</w:t>
      </w:r>
    </w:p>
    <w:p w:rsidR="00D668D7" w:rsidRPr="00D903DC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-o zapoznaniu się z zapytaniem ofertowym,</w:t>
      </w:r>
    </w:p>
    <w:p w:rsidR="00D668D7" w:rsidRPr="00D903DC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-o wyrażeniu zgodny na ocenę zdolności </w:t>
      </w:r>
      <w:r w:rsidR="0059719C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ykonawcy do s</w:t>
      </w:r>
      <w:r w:rsidR="00613F91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pełnienia określonych wymagań </w:t>
      </w:r>
      <w:r w:rsidR="00613F91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br/>
      </w: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 zakresie jakości, środowiska oraz bezpieczeństwa i higieny pracy,</w:t>
      </w:r>
    </w:p>
    <w:p w:rsidR="00D668D7" w:rsidRPr="00D903DC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</w:t>
      </w:r>
      <w:r w:rsidR="00DE7064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zakresu jakości, ochrony środo</w:t>
      </w:r>
      <w:r w:rsidR="00613F91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wiska oraz bezpieczeństwa i </w:t>
      </w:r>
      <w:r w:rsidR="00DE7064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higieny pracy lub ich braku,</w:t>
      </w:r>
    </w:p>
    <w:p w:rsidR="00DE7064" w:rsidRPr="00D903DC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przedmiotu </w:t>
      </w:r>
      <w:r w:rsidR="0059719C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zamówienia 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zgodnie z ob</w:t>
      </w:r>
      <w:r w:rsidR="00613F91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owiązującymi przepisami ochrony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środowiska oraz bezpieczeństwa </w:t>
      </w:r>
      <w:r w:rsidR="00231D3A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i higieny pracy,</w:t>
      </w:r>
    </w:p>
    <w:p w:rsidR="00231D3A" w:rsidRPr="00D903DC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231D3A" w:rsidRPr="00D903DC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D903DC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:rsidR="00231D3A" w:rsidRPr="00D903DC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C330C9" w:rsidRPr="00D903DC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wymogami oraz obowiązującymi 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przepisami prawa polskiego i europejskiego.</w:t>
      </w:r>
    </w:p>
    <w:p w:rsidR="007A7109" w:rsidRPr="00D903DC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D903DC">
        <w:rPr>
          <w:rFonts w:asciiTheme="minorHAnsi" w:hAnsiTheme="minorHAnsi" w:cs="Arial"/>
          <w:color w:val="000000" w:themeColor="text1"/>
          <w:lang w:eastAsia="ja-JP"/>
        </w:rPr>
        <w:t>Kryterium oceny ofert</w:t>
      </w:r>
    </w:p>
    <w:p w:rsidR="007A7109" w:rsidRPr="00D903DC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D903DC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724066" w:rsidRPr="00833887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D903D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D903D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D903D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D903D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D903D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D903D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724066" w:rsidRPr="00833887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833887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03D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Wynagrodzenie Ofertowe </w:t>
            </w:r>
            <w:r w:rsidR="00AA69E8" w:rsidRPr="00D903D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</w:t>
            </w:r>
            <w:r w:rsidR="007A7109" w:rsidRPr="0083388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833887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33887"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E73974" w:rsidRPr="00833887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833887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D903DC">
        <w:rPr>
          <w:rFonts w:asciiTheme="minorHAnsi" w:hAnsiTheme="minorHAnsi"/>
          <w:b/>
          <w:bCs/>
          <w:color w:val="000000" w:themeColor="text1"/>
          <w:sz w:val="22"/>
          <w:szCs w:val="22"/>
        </w:rPr>
        <w:t>Ad. 1. Kryterium K1 –</w:t>
      </w:r>
      <w:r w:rsidR="0069621C" w:rsidRPr="00D903D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Pr="00833887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33887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3388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33887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33887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 znaczenie (waga) 10</w:t>
      </w:r>
      <w:r w:rsidRPr="00833887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:rsidR="007A7109" w:rsidRPr="00833887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33887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33887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833887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33887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33887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833887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D903DC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833887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:rsidR="007A7109" w:rsidRPr="00833887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 najniższe </w:t>
      </w:r>
      <w:r w:rsidR="007A7109" w:rsidRPr="00833887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z ocenianych Ofert/najniższa wartość oferty (brutto),</w:t>
      </w:r>
    </w:p>
    <w:p w:rsidR="007A7109" w:rsidRPr="00833887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33887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33887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(brutto).</w:t>
      </w:r>
    </w:p>
    <w:p w:rsidR="00231D3A" w:rsidRPr="00833887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3887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CE107B" w:rsidRPr="00833887">
        <w:rPr>
          <w:rFonts w:asciiTheme="minorHAnsi" w:hAnsiTheme="minorHAnsi" w:cs="Arial"/>
          <w:color w:val="000000" w:themeColor="text1"/>
          <w:lang w:eastAsia="ja-JP"/>
        </w:rPr>
        <w:t xml:space="preserve"> określone w załączniku nr 1</w:t>
      </w:r>
      <w:r w:rsidR="00C86D18" w:rsidRPr="00833887">
        <w:rPr>
          <w:rFonts w:asciiTheme="minorHAnsi" w:hAnsiTheme="minorHAnsi" w:cs="Arial"/>
          <w:color w:val="000000" w:themeColor="text1"/>
          <w:lang w:eastAsia="ja-JP"/>
        </w:rPr>
        <w:t>,</w:t>
      </w:r>
      <w:r w:rsidRPr="00833887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833887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C330C9" w:rsidRPr="00833887">
        <w:rPr>
          <w:rFonts w:asciiTheme="minorHAnsi" w:hAnsiTheme="minorHAnsi" w:cs="Arial"/>
          <w:color w:val="000000" w:themeColor="text1"/>
          <w:lang w:eastAsia="ja-JP"/>
        </w:rPr>
        <w:t xml:space="preserve">2 </w:t>
      </w:r>
      <w:r w:rsidR="00ED6100" w:rsidRPr="00833887">
        <w:rPr>
          <w:rFonts w:asciiTheme="minorHAnsi" w:hAnsiTheme="minorHAnsi" w:cs="Arial"/>
          <w:color w:val="000000" w:themeColor="text1"/>
          <w:lang w:eastAsia="ja-JP"/>
        </w:rPr>
        <w:t>listami referencyjnymi</w:t>
      </w:r>
      <w:r w:rsidR="002A065B" w:rsidRPr="00833887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231D3A" w:rsidRPr="00833887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3887">
        <w:rPr>
          <w:rFonts w:asciiTheme="minorHAnsi" w:hAnsiTheme="minorHAnsi" w:cs="Arial"/>
          <w:color w:val="000000" w:themeColor="text1"/>
          <w:lang w:eastAsia="ja-JP"/>
        </w:rPr>
        <w:t>Dostawca zobowiązany jest do stosowania Ogó</w:t>
      </w:r>
      <w:r w:rsidR="00236A50" w:rsidRPr="00833887">
        <w:rPr>
          <w:rFonts w:asciiTheme="minorHAnsi" w:hAnsiTheme="minorHAnsi" w:cs="Arial"/>
          <w:color w:val="000000" w:themeColor="text1"/>
          <w:lang w:eastAsia="ja-JP"/>
        </w:rPr>
        <w:t xml:space="preserve">lnych Warunków </w:t>
      </w:r>
      <w:r w:rsidR="0063782F" w:rsidRPr="00833887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833887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833887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833887" w:rsidRDefault="008C5A00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833887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</w:p>
    <w:p w:rsidR="00C330C9" w:rsidRPr="00833887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Wymagania   Zamawiaj</w:t>
      </w:r>
      <w:r w:rsidR="00F85BBE" w:rsidRPr="00833887">
        <w:rPr>
          <w:rFonts w:asciiTheme="minorHAnsi" w:hAnsiTheme="minorHAnsi" w:cs="Arial"/>
          <w:color w:val="000000" w:themeColor="text1"/>
        </w:rPr>
        <w:t>ą</w:t>
      </w:r>
      <w:r w:rsidRPr="00833887">
        <w:rPr>
          <w:rFonts w:asciiTheme="minorHAnsi" w:hAnsiTheme="minorHAnsi" w:cs="Arial"/>
          <w:color w:val="000000" w:themeColor="text1"/>
        </w:rPr>
        <w:t xml:space="preserve">cego w zakresie  wykonywania   prac </w:t>
      </w:r>
      <w:r w:rsidR="00846285" w:rsidRPr="00833887">
        <w:rPr>
          <w:rFonts w:asciiTheme="minorHAnsi" w:hAnsiTheme="minorHAnsi" w:cs="Arial"/>
          <w:color w:val="000000" w:themeColor="text1"/>
        </w:rPr>
        <w:t xml:space="preserve"> na  obiektach </w:t>
      </w:r>
      <w:r w:rsidRPr="00833887">
        <w:rPr>
          <w:rFonts w:asciiTheme="minorHAnsi" w:hAnsiTheme="minorHAnsi" w:cs="Arial"/>
          <w:color w:val="000000" w:themeColor="text1"/>
        </w:rPr>
        <w:t xml:space="preserve">  na  terenie </w:t>
      </w:r>
      <w:r w:rsidRPr="00833887">
        <w:rPr>
          <w:rFonts w:asciiTheme="minorHAnsi" w:hAnsiTheme="minorHAnsi"/>
          <w:color w:val="000000" w:themeColor="text1"/>
        </w:rPr>
        <w:t xml:space="preserve"> Zamawiaj</w:t>
      </w:r>
      <w:r w:rsidR="00927254" w:rsidRPr="00833887">
        <w:rPr>
          <w:rFonts w:asciiTheme="minorHAnsi" w:hAnsiTheme="minorHAnsi"/>
          <w:color w:val="000000" w:themeColor="text1"/>
        </w:rPr>
        <w:t>ą</w:t>
      </w:r>
      <w:r w:rsidRPr="00833887">
        <w:rPr>
          <w:rFonts w:asciiTheme="minorHAnsi" w:hAnsiTheme="minorHAnsi"/>
          <w:color w:val="000000" w:themeColor="text1"/>
        </w:rPr>
        <w:t xml:space="preserve">cego  </w:t>
      </w:r>
      <w:r w:rsidRPr="00833887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833887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</w:t>
        </w:r>
        <w:r w:rsidRPr="00833887">
          <w:rPr>
            <w:rStyle w:val="Hipercze"/>
            <w:rFonts w:asciiTheme="minorHAnsi" w:hAnsiTheme="minorHAnsi"/>
            <w:color w:val="000000" w:themeColor="text1"/>
          </w:rPr>
          <w:lastRenderedPageBreak/>
          <w:t>enea/polaniec/zamowienia/dokumenty</w:t>
        </w:r>
      </w:hyperlink>
      <w:r w:rsidRPr="00833887">
        <w:rPr>
          <w:rFonts w:asciiTheme="minorHAnsi" w:hAnsiTheme="minorHAnsi"/>
          <w:color w:val="000000" w:themeColor="text1"/>
        </w:rPr>
        <w:t xml:space="preserve">. </w:t>
      </w:r>
      <w:r w:rsidRPr="00833887">
        <w:rPr>
          <w:rFonts w:asciiTheme="minorHAnsi" w:hAnsiTheme="minorHAnsi" w:cs="Arial"/>
          <w:color w:val="000000" w:themeColor="text1"/>
        </w:rPr>
        <w:t xml:space="preserve"> Wykonawca  zobowiązany  jest   do  zapoznania  się   z  tymi   dokumentami. </w:t>
      </w:r>
    </w:p>
    <w:p w:rsidR="004F08C0" w:rsidRPr="00833887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3887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833887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C330C9" w:rsidRPr="00833887" w:rsidRDefault="003C491F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833887">
        <w:rPr>
          <w:rFonts w:asciiTheme="minorHAnsi" w:eastAsia="Times" w:hAnsiTheme="minorHAnsi" w:cs="Verdana"/>
          <w:b/>
          <w:i/>
          <w:color w:val="000000" w:themeColor="text1"/>
        </w:rPr>
        <w:t>Piotr Wojciechowski</w:t>
      </w:r>
    </w:p>
    <w:p w:rsidR="00C330C9" w:rsidRPr="00833887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833887">
        <w:rPr>
          <w:rFonts w:asciiTheme="minorHAnsi" w:hAnsiTheme="minorHAnsi"/>
          <w:color w:val="000000" w:themeColor="text1"/>
        </w:rPr>
        <w:t>Specjalista ds. blokowych</w:t>
      </w:r>
    </w:p>
    <w:p w:rsidR="00C330C9" w:rsidRPr="00833887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FF0000"/>
          <w:lang w:val="en-US"/>
        </w:rPr>
      </w:pPr>
      <w:r w:rsidRPr="00833887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833887">
        <w:rPr>
          <w:rFonts w:asciiTheme="minorHAnsi" w:hAnsiTheme="minorHAnsi"/>
          <w:color w:val="000000" w:themeColor="text1"/>
          <w:lang w:val="en-US"/>
        </w:rPr>
        <w:t>6</w:t>
      </w:r>
      <w:r w:rsidR="003C491F" w:rsidRPr="00833887">
        <w:rPr>
          <w:rFonts w:asciiTheme="minorHAnsi" w:hAnsiTheme="minorHAnsi"/>
          <w:color w:val="000000" w:themeColor="text1"/>
          <w:lang w:val="en-US"/>
        </w:rPr>
        <w:t>5 89</w:t>
      </w:r>
      <w:r w:rsidRPr="00833887">
        <w:rPr>
          <w:rFonts w:asciiTheme="minorHAnsi" w:hAnsiTheme="minorHAnsi"/>
          <w:color w:val="000000" w:themeColor="text1"/>
          <w:lang w:val="en-US"/>
        </w:rPr>
        <w:t xml:space="preserve"> lub +</w:t>
      </w:r>
      <w:r w:rsidR="00927254" w:rsidRPr="00833887">
        <w:rPr>
          <w:rFonts w:asciiTheme="minorHAnsi" w:hAnsiTheme="minorHAnsi"/>
          <w:lang w:val="en-US"/>
        </w:rPr>
        <w:t xml:space="preserve"> 48</w:t>
      </w:r>
      <w:r w:rsidR="003C491F" w:rsidRPr="00833887">
        <w:rPr>
          <w:rFonts w:asciiTheme="minorHAnsi" w:hAnsiTheme="minorHAnsi"/>
          <w:lang w:val="en-US"/>
        </w:rPr>
        <w:t xml:space="preserve"> </w:t>
      </w:r>
      <w:r w:rsidR="00BC75A0" w:rsidRPr="00833887">
        <w:rPr>
          <w:rFonts w:asciiTheme="minorHAnsi" w:hAnsiTheme="minorHAnsi"/>
          <w:lang w:val="en-US"/>
        </w:rPr>
        <w:t>694 431 075</w:t>
      </w:r>
    </w:p>
    <w:p w:rsidR="00C330C9" w:rsidRPr="00833887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833887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1" w:history="1">
        <w:r w:rsidR="003C491F" w:rsidRPr="00833887">
          <w:rPr>
            <w:rStyle w:val="Hipercze"/>
            <w:rFonts w:asciiTheme="minorHAnsi" w:hAnsiTheme="minorHAnsi" w:cs="Arial"/>
            <w:lang w:val="en-US"/>
          </w:rPr>
          <w:t>piotr.wojciechowski@enea.pl</w:t>
        </w:r>
      </w:hyperlink>
    </w:p>
    <w:p w:rsidR="00846285" w:rsidRPr="00833887" w:rsidRDefault="003C491F" w:rsidP="00846285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833887">
        <w:rPr>
          <w:rFonts w:asciiTheme="minorHAnsi" w:eastAsia="Times" w:hAnsiTheme="minorHAnsi" w:cs="Verdana"/>
          <w:b/>
          <w:i/>
          <w:color w:val="000000" w:themeColor="text1"/>
        </w:rPr>
        <w:t>Bogusław Marczewski</w:t>
      </w:r>
    </w:p>
    <w:p w:rsidR="00846285" w:rsidRPr="00833887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833887">
        <w:rPr>
          <w:rFonts w:asciiTheme="minorHAnsi" w:hAnsiTheme="minorHAnsi"/>
          <w:color w:val="000000" w:themeColor="text1"/>
        </w:rPr>
        <w:t>Specjalista d/s blokowych</w:t>
      </w:r>
    </w:p>
    <w:p w:rsidR="00846285" w:rsidRPr="00833887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833887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833887">
        <w:rPr>
          <w:rFonts w:asciiTheme="minorHAnsi" w:hAnsiTheme="minorHAnsi"/>
          <w:color w:val="000000" w:themeColor="text1"/>
          <w:lang w:val="en-US"/>
        </w:rPr>
        <w:t>6</w:t>
      </w:r>
      <w:r w:rsidR="003C491F" w:rsidRPr="00833887">
        <w:rPr>
          <w:rFonts w:asciiTheme="minorHAnsi" w:hAnsiTheme="minorHAnsi"/>
          <w:color w:val="000000" w:themeColor="text1"/>
          <w:lang w:val="en-US"/>
        </w:rPr>
        <w:t>3 18</w:t>
      </w:r>
      <w:r w:rsidRPr="00833887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846285" w:rsidRPr="00833887" w:rsidRDefault="00846285" w:rsidP="00846285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833887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2" w:history="1">
        <w:r w:rsidR="003C491F" w:rsidRPr="00833887">
          <w:rPr>
            <w:rStyle w:val="Hipercze"/>
            <w:rFonts w:asciiTheme="minorHAnsi" w:hAnsiTheme="minorHAnsi" w:cs="Arial"/>
            <w:lang w:val="en-US"/>
          </w:rPr>
          <w:t>boguslaw.marczewski@enea.pl</w:t>
        </w:r>
      </w:hyperlink>
    </w:p>
    <w:p w:rsidR="00C330C9" w:rsidRPr="00833887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  <w:lang w:val="nl-BE"/>
        </w:rPr>
      </w:pPr>
    </w:p>
    <w:p w:rsidR="00C330C9" w:rsidRPr="00833887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833887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833887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833887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833887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833887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D903DC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3" w:history="1">
        <w:r w:rsidRPr="0083388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4F08C0" w:rsidRPr="00833887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D903DC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:rsidR="004F08C0" w:rsidRPr="00833887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Zamawiający zastrzega sobie możliwość zmiany warunków przetargu określonych w niniejszym ogłoszeniu lub odwołania przetargu bez podania przyczyn.</w:t>
      </w:r>
    </w:p>
    <w:p w:rsidR="00FB0F40" w:rsidRPr="00833887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074437" w:rsidRPr="00833887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833887">
        <w:rPr>
          <w:rFonts w:asciiTheme="minorHAnsi" w:hAnsiTheme="minorHAnsi" w:cs="Arial"/>
          <w:b/>
          <w:color w:val="000000" w:themeColor="text1"/>
        </w:rPr>
        <w:t xml:space="preserve">Załaczniki: </w:t>
      </w:r>
    </w:p>
    <w:p w:rsidR="005C6792" w:rsidRPr="00833887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Zał</w:t>
      </w:r>
      <w:r w:rsidR="00EA5172" w:rsidRPr="00833887">
        <w:rPr>
          <w:rFonts w:asciiTheme="minorHAnsi" w:hAnsiTheme="minorHAnsi" w:cs="Arial"/>
          <w:color w:val="000000" w:themeColor="text1"/>
        </w:rPr>
        <w:t>ą</w:t>
      </w:r>
      <w:r w:rsidRPr="00833887">
        <w:rPr>
          <w:rFonts w:asciiTheme="minorHAnsi" w:hAnsiTheme="minorHAnsi" w:cs="Arial"/>
          <w:color w:val="000000" w:themeColor="text1"/>
        </w:rPr>
        <w:t xml:space="preserve">cznik  nr  1  </w:t>
      </w:r>
      <w:r w:rsidR="003C491F" w:rsidRPr="00833887">
        <w:rPr>
          <w:rFonts w:asciiTheme="minorHAnsi" w:hAnsiTheme="minorHAnsi" w:cs="Arial"/>
          <w:color w:val="000000" w:themeColor="text1"/>
        </w:rPr>
        <w:t xml:space="preserve">do  ogłoszenia </w:t>
      </w:r>
      <w:r w:rsidRPr="00833887">
        <w:rPr>
          <w:rFonts w:asciiTheme="minorHAnsi" w:hAnsiTheme="minorHAnsi" w:cs="Arial"/>
          <w:color w:val="000000" w:themeColor="text1"/>
        </w:rPr>
        <w:t xml:space="preserve"> </w:t>
      </w:r>
      <w:r w:rsidR="00A72FB0" w:rsidRPr="00833887">
        <w:rPr>
          <w:rFonts w:asciiTheme="minorHAnsi" w:hAnsiTheme="minorHAnsi" w:cs="Arial"/>
          <w:color w:val="000000" w:themeColor="text1"/>
        </w:rPr>
        <w:t xml:space="preserve">-  </w:t>
      </w:r>
      <w:r w:rsidR="005C6792" w:rsidRPr="00833887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833887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833887">
        <w:rPr>
          <w:rFonts w:asciiTheme="minorHAnsi" w:hAnsiTheme="minorHAnsi" w:cs="Arial"/>
          <w:color w:val="000000" w:themeColor="text1"/>
        </w:rPr>
        <w:t>oferty</w:t>
      </w:r>
    </w:p>
    <w:p w:rsidR="003C491F" w:rsidRPr="00833887" w:rsidRDefault="00181469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Zał</w:t>
      </w:r>
      <w:r w:rsidR="00EA5172" w:rsidRPr="00833887">
        <w:rPr>
          <w:rFonts w:asciiTheme="minorHAnsi" w:hAnsiTheme="minorHAnsi" w:cs="Arial"/>
          <w:color w:val="000000" w:themeColor="text1"/>
        </w:rPr>
        <w:t>ą</w:t>
      </w:r>
      <w:r w:rsidRPr="00833887">
        <w:rPr>
          <w:rFonts w:asciiTheme="minorHAnsi" w:hAnsiTheme="minorHAnsi" w:cs="Arial"/>
          <w:color w:val="000000" w:themeColor="text1"/>
        </w:rPr>
        <w:t xml:space="preserve">cznik  nr 2 </w:t>
      </w:r>
      <w:r w:rsidR="00A34C85" w:rsidRPr="00833887">
        <w:rPr>
          <w:rFonts w:asciiTheme="minorHAnsi" w:hAnsiTheme="minorHAnsi" w:cs="Arial"/>
          <w:color w:val="000000" w:themeColor="text1"/>
        </w:rPr>
        <w:t xml:space="preserve"> - </w:t>
      </w:r>
      <w:r w:rsidRPr="00833887">
        <w:rPr>
          <w:rFonts w:asciiTheme="minorHAnsi" w:hAnsiTheme="minorHAnsi" w:cs="Arial"/>
          <w:color w:val="000000" w:themeColor="text1"/>
        </w:rPr>
        <w:t xml:space="preserve">do  ogłoszenia    - </w:t>
      </w:r>
      <w:r w:rsidR="00A72FB0" w:rsidRPr="00833887">
        <w:rPr>
          <w:rFonts w:asciiTheme="minorHAnsi" w:hAnsiTheme="minorHAnsi" w:cs="Arial"/>
          <w:color w:val="000000" w:themeColor="text1"/>
        </w:rPr>
        <w:t xml:space="preserve">Specyfikacja  istotnych   warunków   zamówienia  ( SIWZ)  - </w:t>
      </w:r>
      <w:r w:rsidR="003C491F" w:rsidRPr="00833887">
        <w:rPr>
          <w:rFonts w:asciiTheme="minorHAnsi" w:hAnsiTheme="minorHAnsi"/>
          <w:b/>
          <w:color w:val="000000" w:themeColor="text1"/>
        </w:rPr>
        <w:t xml:space="preserve">wykonanie </w:t>
      </w:r>
      <w:r w:rsidR="003C491F" w:rsidRPr="00833887">
        <w:rPr>
          <w:rFonts w:asciiTheme="minorHAnsi" w:hAnsiTheme="minorHAnsi"/>
          <w:color w:val="000000" w:themeColor="text1"/>
        </w:rPr>
        <w:t>zabezpieczenia antykorozyjnego rurociągu tłocznego wody chłodzącej- od kondensatorów KO1,2 do pompy PCH</w:t>
      </w:r>
      <w:r w:rsidR="003C491F" w:rsidRPr="00833887">
        <w:rPr>
          <w:rFonts w:asciiTheme="minorHAnsi" w:hAnsiTheme="minorHAnsi" w:cs="Arial"/>
          <w:b/>
          <w:bCs/>
          <w:color w:val="000000" w:themeColor="text1"/>
        </w:rPr>
        <w:t>)</w:t>
      </w:r>
    </w:p>
    <w:p w:rsidR="00E41F86" w:rsidRPr="00833887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Zał</w:t>
      </w:r>
      <w:r w:rsidR="00EA5172" w:rsidRPr="00833887">
        <w:rPr>
          <w:rFonts w:asciiTheme="minorHAnsi" w:hAnsiTheme="minorHAnsi" w:cs="Arial"/>
          <w:color w:val="000000" w:themeColor="text1"/>
        </w:rPr>
        <w:t>ą</w:t>
      </w:r>
      <w:r w:rsidRPr="00833887">
        <w:rPr>
          <w:rFonts w:asciiTheme="minorHAnsi" w:hAnsiTheme="minorHAnsi" w:cs="Arial"/>
          <w:color w:val="000000" w:themeColor="text1"/>
        </w:rPr>
        <w:t xml:space="preserve">cznik  nr  </w:t>
      </w:r>
      <w:r w:rsidR="00181469" w:rsidRPr="00833887">
        <w:rPr>
          <w:rFonts w:asciiTheme="minorHAnsi" w:hAnsiTheme="minorHAnsi" w:cs="Arial"/>
          <w:color w:val="000000" w:themeColor="text1"/>
        </w:rPr>
        <w:t>3</w:t>
      </w:r>
      <w:r w:rsidRPr="00833887">
        <w:rPr>
          <w:rFonts w:asciiTheme="minorHAnsi" w:hAnsiTheme="minorHAnsi" w:cs="Arial"/>
          <w:color w:val="000000" w:themeColor="text1"/>
        </w:rPr>
        <w:t xml:space="preserve">    do  ogłoszenia   -  Wzór umowy .</w:t>
      </w:r>
    </w:p>
    <w:p w:rsidR="00E41F86" w:rsidRPr="00833887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FB0F40" w:rsidRPr="00833887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FB0F40" w:rsidRPr="00833887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4F08C0" w:rsidRPr="00833887" w:rsidRDefault="004F08C0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:rsidR="00A842EC" w:rsidRPr="00833887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:rsidR="00C33040" w:rsidRPr="00833887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A842EC" w:rsidRPr="00833887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833887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833887">
        <w:rPr>
          <w:rFonts w:asciiTheme="minorHAnsi" w:hAnsiTheme="minorHAnsi" w:cs="Arial"/>
          <w:b/>
          <w:color w:val="000000" w:themeColor="text1"/>
        </w:rPr>
        <w:t>1</w:t>
      </w:r>
      <w:r w:rsidR="00047558" w:rsidRPr="00833887">
        <w:rPr>
          <w:rFonts w:asciiTheme="minorHAnsi" w:hAnsiTheme="minorHAnsi" w:cs="Arial"/>
          <w:b/>
          <w:color w:val="000000" w:themeColor="text1"/>
        </w:rPr>
        <w:t xml:space="preserve"> do  ogłoszenia </w:t>
      </w:r>
    </w:p>
    <w:p w:rsidR="00FB0F40" w:rsidRPr="00833887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833887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833887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 …………………………………………………………………………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833887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color w:val="000000" w:themeColor="text1"/>
        </w:rPr>
      </w:pPr>
    </w:p>
    <w:p w:rsidR="00FB0F40" w:rsidRPr="0083388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w przetargu </w:t>
      </w:r>
      <w:r w:rsidR="009C2304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niepublicznym </w:t>
      </w:r>
      <w:r w:rsidR="00BD6A5B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na </w:t>
      </w:r>
      <w:r w:rsidR="00181469" w:rsidRPr="00833887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181469" w:rsidRPr="008338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ykonanie  </w:t>
      </w:r>
      <w:r w:rsidR="003C491F" w:rsidRPr="00833887">
        <w:rPr>
          <w:rFonts w:asciiTheme="minorHAnsi" w:hAnsiTheme="minorHAnsi"/>
          <w:color w:val="000000" w:themeColor="text1"/>
          <w:sz w:val="22"/>
          <w:szCs w:val="22"/>
        </w:rPr>
        <w:t>zabezpieczenia antykorozyjnego rurociągu tłocznego wody chłodzącej- od kondensatorów KO1,2 do pompy PCH</w:t>
      </w:r>
      <w:r w:rsidR="003C491F" w:rsidRPr="008338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)</w:t>
      </w:r>
      <w:r w:rsidR="00181469" w:rsidRPr="00833887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846285" w:rsidRPr="008338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6A5B" w:rsidRPr="00833887">
        <w:rPr>
          <w:rFonts w:asciiTheme="minorHAnsi" w:hAnsiTheme="minorHAnsi"/>
          <w:b/>
          <w:color w:val="000000" w:themeColor="text1"/>
          <w:sz w:val="22"/>
          <w:szCs w:val="22"/>
        </w:rPr>
        <w:t>Enea Połaniec S.A.</w:t>
      </w:r>
    </w:p>
    <w:p w:rsidR="00BD6A5B" w:rsidRPr="00833887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83388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83388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83388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8338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</w:p>
    <w:p w:rsidR="00FB0F40" w:rsidRPr="0083388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83388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BC75A0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 xml:space="preserve">500 000  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83388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8424E6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…</w:t>
      </w:r>
      <w:r w:rsidR="00095289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3</w:t>
      </w:r>
      <w:r w:rsidR="008424E6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….</w:t>
      </w:r>
      <w:r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-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 poświadczone co najmniej </w:t>
      </w:r>
      <w:r w:rsidR="00387E8F"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2  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846285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 xml:space="preserve"> </w:t>
      </w:r>
      <w:r w:rsidR="00BC75A0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 xml:space="preserve">200 000 </w:t>
      </w:r>
      <w:r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 xml:space="preserve">zł 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netto.  </w:t>
      </w:r>
    </w:p>
    <w:p w:rsidR="00866B87" w:rsidRPr="008338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8338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oświadczenia Zarządu lub właściciela,</w:t>
      </w:r>
    </w:p>
    <w:p w:rsidR="00866B87" w:rsidRPr="008338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866B87" w:rsidRPr="008338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8338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że </w:t>
      </w:r>
      <w:r w:rsidR="009C2304"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oferent 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 czynnym podatnikiem VAT zgodnie z postanowieniami ustawy o podatku VAT.</w:t>
      </w:r>
    </w:p>
    <w:p w:rsidR="00327F56" w:rsidRPr="00833887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Oświadczenia   zawarte   w  pkt. 12.6   ogłoszenia </w:t>
      </w:r>
    </w:p>
    <w:p w:rsidR="00FB0F40" w:rsidRPr="0083388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Ważne polisę OC na kwotę nie niższą </w:t>
      </w:r>
      <w:r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 xml:space="preserve">niż </w:t>
      </w:r>
      <w:r w:rsidR="008424E6"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1</w:t>
      </w:r>
      <w:r w:rsidRPr="00833887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 xml:space="preserve">.000.000 </w:t>
      </w: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(poza polisami obowiązkowymi OC) lub oświadczenie, że oferent będzie posiadał taką polisę przez cały okres świadczenia usług.</w:t>
      </w:r>
    </w:p>
    <w:p w:rsidR="00FB0F40" w:rsidRPr="00833887" w:rsidRDefault="00FB0F40" w:rsidP="00FB0F40">
      <w:pPr>
        <w:autoSpaceDE w:val="0"/>
        <w:autoSpaceDN w:val="0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83388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FB0F40" w:rsidRPr="00833887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833887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83388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833887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83388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833887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83388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C330C9"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j oferty 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833887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E41F86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</w:t>
      </w:r>
      <w:r w:rsidR="00866B87" w:rsidRPr="0083388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833887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>__________________________________</w:t>
      </w:r>
      <w:r w:rsidRPr="00833887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833887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927254" w:rsidRPr="00833887" w:rsidRDefault="002C18B1" w:rsidP="008424E6">
      <w:pPr>
        <w:spacing w:after="160" w:line="259" w:lineRule="auto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br w:type="page"/>
      </w:r>
      <w:r w:rsidR="00927254" w:rsidRPr="00833887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 xml:space="preserve">Załącznik   nr 1   do   formularza   oferty </w:t>
      </w:r>
    </w:p>
    <w:tbl>
      <w:tblPr>
        <w:tblpPr w:leftFromText="141" w:rightFromText="141" w:vertAnchor="page" w:horzAnchor="page" w:tblpX="1252" w:tblpY="2386"/>
        <w:tblW w:w="10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0"/>
        <w:gridCol w:w="2159"/>
      </w:tblGrid>
      <w:tr w:rsidR="008C29A6" w:rsidRPr="00833887" w:rsidTr="00833887">
        <w:trPr>
          <w:trHeight w:val="40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A6" w:rsidRPr="00833887" w:rsidRDefault="008C29A6" w:rsidP="009C5AC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A6" w:rsidRPr="00833887" w:rsidRDefault="008C29A6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360</w:t>
            </w:r>
          </w:p>
        </w:tc>
      </w:tr>
    </w:tbl>
    <w:p w:rsidR="00927254" w:rsidRPr="00D903DC" w:rsidRDefault="00927254" w:rsidP="00927254">
      <w:pPr>
        <w:spacing w:after="160" w:line="259" w:lineRule="auto"/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pPr w:leftFromText="141" w:rightFromText="141" w:vertAnchor="page" w:horzAnchor="page" w:tblpX="1389" w:tblpY="2386"/>
        <w:tblW w:w="103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851"/>
        <w:gridCol w:w="1417"/>
        <w:gridCol w:w="1417"/>
        <w:gridCol w:w="1417"/>
        <w:gridCol w:w="1702"/>
      </w:tblGrid>
      <w:tr w:rsidR="00927254" w:rsidRPr="00833887" w:rsidTr="00833887">
        <w:trPr>
          <w:trHeight w:val="60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833887" w:rsidRDefault="008C29A6" w:rsidP="009C5AC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D903D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Zakres  prac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27254" w:rsidRPr="00833887" w:rsidRDefault="00927254" w:rsidP="009C5AC9">
            <w:pPr>
              <w:ind w:left="-491" w:firstLine="49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833887" w:rsidTr="00833887">
        <w:trPr>
          <w:trHeight w:val="105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D903DC" w:rsidRDefault="00927254" w:rsidP="009C5AC9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903DC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Wynagrodzenie </w:t>
            </w: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br/>
              <w:t>ryczałtowe Jednostkowe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Wynagrodzenie ofertowe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Wynagrodzenie</w:t>
            </w: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br/>
              <w:t xml:space="preserve"> ryczałtowe Jednostkowe kor.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7254" w:rsidRPr="00833887" w:rsidRDefault="00927254" w:rsidP="009C5AC9">
            <w:pPr>
              <w:ind w:left="-491" w:firstLine="491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Wynagrodzenie po </w:t>
            </w:r>
            <w:r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br/>
              <w:t>negocj</w:t>
            </w:r>
            <w:r w:rsidR="003922D4" w:rsidRPr="0083388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acji</w:t>
            </w:r>
          </w:p>
        </w:tc>
      </w:tr>
      <w:tr w:rsidR="00927254" w:rsidRPr="00833887" w:rsidTr="00833887">
        <w:trPr>
          <w:trHeight w:val="972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08" w:rsidRPr="00D903DC" w:rsidRDefault="00766808" w:rsidP="009C5AC9">
            <w:pPr>
              <w:pStyle w:val="Nagwek2"/>
              <w:keepNext w:val="0"/>
              <w:keepLines w:val="0"/>
              <w:spacing w:before="120" w:after="240" w:line="288" w:lineRule="auto"/>
              <w:ind w:hanging="359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D903D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>wykonanie antykorozji jednego metra kwadratowego powierzchni rurociągu  - w  zł/m2.</w:t>
            </w:r>
          </w:p>
          <w:p w:rsidR="00927254" w:rsidRPr="00833887" w:rsidRDefault="00927254" w:rsidP="009C5AC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833887" w:rsidRDefault="008C29A6" w:rsidP="009C5AC9">
            <w:pP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1 1</w:t>
            </w:r>
            <w:r w:rsidR="00927254" w:rsidRPr="00833887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833887" w:rsidRDefault="00927254" w:rsidP="009C5AC9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833887" w:rsidTr="00833887">
        <w:trPr>
          <w:trHeight w:val="11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08" w:rsidRPr="00D903DC" w:rsidRDefault="00766808" w:rsidP="009C5AC9">
            <w:pPr>
              <w:pStyle w:val="Nagwek2"/>
              <w:keepNext w:val="0"/>
              <w:keepLines w:val="0"/>
              <w:spacing w:before="120" w:after="240" w:line="288" w:lineRule="auto"/>
              <w:ind w:hanging="501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D903D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>wykonanie antykorozji jednego metra kwadratowego powierzchni  elementów  pomp i  sit  obrotowych     - w  zł/m2.</w:t>
            </w:r>
          </w:p>
          <w:p w:rsidR="00927254" w:rsidRPr="00833887" w:rsidRDefault="00927254" w:rsidP="009C5AC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833887" w:rsidRDefault="003922D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833887" w:rsidRDefault="00927254" w:rsidP="009C5AC9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833887" w:rsidTr="00833887">
        <w:trPr>
          <w:trHeight w:val="69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A6" w:rsidRPr="00833887" w:rsidRDefault="008C29A6" w:rsidP="009C5AC9">
            <w:pPr>
              <w:pStyle w:val="Nagwek2"/>
              <w:keepNext w:val="0"/>
              <w:keepLines w:val="0"/>
              <w:spacing w:before="120" w:after="240" w:line="288" w:lineRule="auto"/>
              <w:ind w:hanging="359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D903D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 xml:space="preserve">Pracę sprężarki (w przypadku konieczności korzystania ze sprężarki Wykonawcy) </w:t>
            </w: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- </w:t>
            </w:r>
            <w:r w:rsidRPr="0083388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l-PL"/>
              </w:rPr>
              <w:t>w  zł/mtg</w:t>
            </w:r>
          </w:p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833887" w:rsidRDefault="003922D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833887" w:rsidRDefault="00927254" w:rsidP="009C5AC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833887" w:rsidRDefault="00927254" w:rsidP="009C5AC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833887" w:rsidRDefault="00927254" w:rsidP="009C5AC9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388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927254" w:rsidRPr="00833887" w:rsidRDefault="003C491F">
      <w:pPr>
        <w:spacing w:after="160" w:line="259" w:lineRule="auto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903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Wykonanie </w:t>
      </w:r>
      <w:r w:rsidRPr="00833887">
        <w:rPr>
          <w:rFonts w:asciiTheme="minorHAnsi" w:hAnsiTheme="minorHAnsi"/>
          <w:color w:val="000000" w:themeColor="text1"/>
          <w:sz w:val="22"/>
          <w:szCs w:val="22"/>
        </w:rPr>
        <w:t>zabezpieczenia antykorozyjnego rurociągu tłocznego wody chłodzącej- od kondensatorów KO1,2 do pompy PCH</w:t>
      </w:r>
      <w:r w:rsidRPr="008338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)  zestawienie   cen  ryczałtowo  jednostkowych  i   stawek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C6792" w:rsidRPr="00833887" w:rsidTr="00E130EF">
        <w:tc>
          <w:tcPr>
            <w:tcW w:w="9550" w:type="dxa"/>
          </w:tcPr>
          <w:p w:rsidR="005C6792" w:rsidRPr="00833887" w:rsidRDefault="005C6792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C6792" w:rsidRPr="00833887" w:rsidTr="00E130EF">
        <w:tc>
          <w:tcPr>
            <w:tcW w:w="9550" w:type="dxa"/>
          </w:tcPr>
          <w:p w:rsidR="00766808" w:rsidRPr="00833887" w:rsidRDefault="00766808" w:rsidP="003C491F">
            <w:pPr>
              <w:pStyle w:val="Nagwek2"/>
              <w:keepNext w:val="0"/>
              <w:keepLines w:val="0"/>
              <w:numPr>
                <w:ilvl w:val="0"/>
                <w:numId w:val="42"/>
              </w:numPr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D903DC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  <w:t>Rozliczenie prac nastąpi na powykonawczo na podstawie   potwierdzonej  ilości  wykonanych   usług oraz wynagrodzenia ryczałtowo-jednostkowego</w:t>
            </w:r>
          </w:p>
          <w:p w:rsidR="00766808" w:rsidRPr="00833887" w:rsidRDefault="00766808" w:rsidP="003C491F">
            <w:pPr>
              <w:pStyle w:val="Nagwek2"/>
              <w:keepNext w:val="0"/>
              <w:keepLines w:val="0"/>
              <w:numPr>
                <w:ilvl w:val="1"/>
                <w:numId w:val="42"/>
              </w:numPr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833887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  <w:t>Podstawą do wystawienia faktur VAT będzie kosztorys powykonawczy za:</w:t>
            </w:r>
          </w:p>
          <w:p w:rsidR="00766808" w:rsidRPr="00833887" w:rsidRDefault="00766808" w:rsidP="003C491F">
            <w:pPr>
              <w:pStyle w:val="Nagwek2"/>
              <w:keepNext w:val="0"/>
              <w:keepLines w:val="0"/>
              <w:numPr>
                <w:ilvl w:val="2"/>
                <w:numId w:val="42"/>
              </w:numPr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833887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  <w:t>pomierzoną powierzchnię po wykonaniu antykorozji x wynagrodzenie ryczałtowo-jednostkowe),</w:t>
            </w:r>
          </w:p>
          <w:p w:rsidR="00766808" w:rsidRPr="00833887" w:rsidRDefault="00766808" w:rsidP="003C491F">
            <w:pPr>
              <w:pStyle w:val="Nagwek2"/>
              <w:keepNext w:val="0"/>
              <w:keepLines w:val="0"/>
              <w:numPr>
                <w:ilvl w:val="2"/>
                <w:numId w:val="42"/>
              </w:numPr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833887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  <w:t xml:space="preserve">ilość godzin pracy sprężarki x </w:t>
            </w:r>
            <w:r w:rsidR="003C491F" w:rsidRPr="00833887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  <w:t>stawka   za  mtg</w:t>
            </w:r>
          </w:p>
          <w:p w:rsidR="00766808" w:rsidRPr="00833887" w:rsidRDefault="00766808" w:rsidP="003C491F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  <w:r w:rsidRPr="00833887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  <w:t xml:space="preserve"> oraz pozytywny protokół odbioru prac, podpisany przez upoważnionych przedstawicieli Stron.</w:t>
            </w:r>
          </w:p>
          <w:p w:rsidR="005C6792" w:rsidRPr="00833887" w:rsidRDefault="005C6792" w:rsidP="003C491F">
            <w:pPr>
              <w:pStyle w:val="Nagwek2"/>
              <w:keepNext w:val="0"/>
              <w:keepLines w:val="0"/>
              <w:spacing w:before="120" w:after="240" w:line="288" w:lineRule="auto"/>
              <w:ind w:left="792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833887" w:rsidTr="00E130EF">
        <w:tc>
          <w:tcPr>
            <w:tcW w:w="9550" w:type="dxa"/>
          </w:tcPr>
          <w:p w:rsidR="005C6792" w:rsidRPr="00D903DC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A5172" w:rsidRPr="00D903DC" w:rsidRDefault="00EA517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047558" w:rsidRPr="00833887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903DC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2D74B8"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2   do  ogłoszenia </w:t>
      </w:r>
    </w:p>
    <w:p w:rsidR="00047558" w:rsidRPr="00833887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5C6792" w:rsidRPr="00833887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3F27B1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D903DC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7" w:name="_Toc298828665"/>
      <w:bookmarkStart w:id="18" w:name="_Toc298829150"/>
      <w:bookmarkStart w:id="19" w:name="_Toc332924158"/>
      <w:bookmarkStart w:id="20" w:name="_Toc351456727"/>
      <w:bookmarkStart w:id="21" w:name="_Toc351457065"/>
      <w:bookmarkStart w:id="22" w:name="_Toc351457191"/>
      <w:bookmarkStart w:id="23" w:name="_Toc352231665"/>
      <w:bookmarkStart w:id="24" w:name="_Toc354046866"/>
      <w:bookmarkStart w:id="25" w:name="_Toc366575537"/>
      <w:bookmarkStart w:id="26" w:name="_Toc366576118"/>
      <w:bookmarkStart w:id="27" w:name="_Toc366576163"/>
      <w:bookmarkStart w:id="28" w:name="_Toc378848991"/>
      <w:bookmarkStart w:id="29" w:name="_Toc378936780"/>
      <w:bookmarkStart w:id="30" w:name="_Toc385327856"/>
      <w:bookmarkStart w:id="31" w:name="_Toc416771090"/>
      <w:bookmarkStart w:id="32" w:name="_Toc417388364"/>
      <w:bookmarkStart w:id="33" w:name="_Toc417475973"/>
      <w:r w:rsidRPr="00D903D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NA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5C6792" w:rsidRPr="00833887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pStyle w:val="Nagwek"/>
        <w:pBdr>
          <w:bottom w:val="single" w:sz="4" w:space="1" w:color="auto"/>
        </w:pBdr>
        <w:rPr>
          <w:rStyle w:val="FontStyle78"/>
          <w:rFonts w:asciiTheme="minorHAnsi" w:hAnsiTheme="minorHAnsi"/>
          <w:b w:val="0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„Remonty izolacji i budowa rusztowań  w latach  2018-2019” </w:t>
      </w:r>
      <w:r w:rsidRPr="00833887">
        <w:rPr>
          <w:rStyle w:val="FontStyle78"/>
          <w:rFonts w:asciiTheme="minorHAnsi" w:hAnsiTheme="minorHAnsi"/>
          <w:color w:val="000000" w:themeColor="text1"/>
          <w:sz w:val="22"/>
          <w:szCs w:val="22"/>
        </w:rPr>
        <w:t>w Enea Połaniec S.A.</w:t>
      </w:r>
    </w:p>
    <w:p w:rsidR="005C6792" w:rsidRPr="00833887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:rsidR="005C6792" w:rsidRPr="00833887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:rsidR="005C6792" w:rsidRPr="00833887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833887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833887" w:rsidRDefault="00047558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:rsidR="005C6792" w:rsidRPr="00833887" w:rsidRDefault="008424E6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PRZEDMIOT ZAMÓWIENIA   </w:t>
      </w:r>
    </w:p>
    <w:p w:rsidR="008424E6" w:rsidRPr="00833887" w:rsidRDefault="008424E6" w:rsidP="008424E6">
      <w:pPr>
        <w:spacing w:line="320" w:lineRule="atLeast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 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zabezpieczenia  antykorozyjnego rurociągu   tłocznego wody chłodzącej na  bloku  nr 9  od   kondensatorów KO1,2  do   pompy wody chłodzącej  9 PCH 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8424E6" w:rsidRPr="00833887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33887" w:rsidDel="00455DEC">
        <w:rPr>
          <w:rFonts w:asciiTheme="minorHAnsi" w:hAnsiTheme="minorHAnsi" w:cs="Arial"/>
          <w:b/>
          <w:color w:val="000000" w:themeColor="text1"/>
        </w:rPr>
        <w:t xml:space="preserve"> </w:t>
      </w:r>
      <w:r w:rsidRPr="00833887">
        <w:rPr>
          <w:rFonts w:asciiTheme="minorHAnsi" w:hAnsiTheme="minorHAnsi" w:cstheme="minorHAnsi"/>
          <w:color w:val="000000" w:themeColor="text1"/>
          <w:u w:val="single"/>
        </w:rPr>
        <w:t>ZAKRES USŁUG OBEJMUJE: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833887">
        <w:rPr>
          <w:rFonts w:asciiTheme="minorHAnsi" w:hAnsiTheme="minorHAnsi"/>
          <w:color w:val="000000" w:themeColor="text1"/>
        </w:rPr>
        <w:t>Wykonanie zabezpieczenia antykorozyjnego rurociągu tłocznego wody chłodzącej – (powierzchnia wewnętrzna ok.  </w:t>
      </w:r>
      <w:r w:rsidR="003922D4" w:rsidRPr="00833887">
        <w:rPr>
          <w:rFonts w:asciiTheme="minorHAnsi" w:hAnsiTheme="minorHAnsi"/>
          <w:color w:val="000000" w:themeColor="text1"/>
        </w:rPr>
        <w:t>1100</w:t>
      </w:r>
      <w:r w:rsidRPr="00833887">
        <w:rPr>
          <w:rFonts w:asciiTheme="minorHAnsi" w:hAnsiTheme="minorHAnsi"/>
          <w:color w:val="000000" w:themeColor="text1"/>
        </w:rPr>
        <w:t xml:space="preserve"> m</w:t>
      </w:r>
      <w:r w:rsidRPr="00833887">
        <w:rPr>
          <w:rFonts w:asciiTheme="minorHAnsi" w:hAnsiTheme="minorHAnsi"/>
          <w:color w:val="000000" w:themeColor="text1"/>
          <w:vertAlign w:val="superscript"/>
        </w:rPr>
        <w:t>2</w:t>
      </w:r>
      <w:r w:rsidRPr="00833887">
        <w:rPr>
          <w:rFonts w:asciiTheme="minorHAnsi" w:hAnsiTheme="minorHAnsi"/>
          <w:color w:val="000000" w:themeColor="text1"/>
        </w:rPr>
        <w:t xml:space="preserve"> )    - od kondensatorów KO1,2 do pompy PCH.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Zabezpieczenie antykorozyjne należy wykonać według technologii:</w:t>
      </w:r>
    </w:p>
    <w:p w:rsidR="008424E6" w:rsidRPr="00833887" w:rsidRDefault="008424E6" w:rsidP="003922D4">
      <w:pPr>
        <w:pStyle w:val="Akapitzlist"/>
        <w:numPr>
          <w:ilvl w:val="2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Czyszczenie strumieniowo ścierne do stopnia P3 wg PN-ISO 8501-3 zgodnie z zaleceniami producenta powłoki malarskiej;</w:t>
      </w:r>
    </w:p>
    <w:p w:rsidR="008424E6" w:rsidRPr="00833887" w:rsidRDefault="008424E6" w:rsidP="003922D4">
      <w:pPr>
        <w:pStyle w:val="Akapitzlist"/>
        <w:numPr>
          <w:ilvl w:val="2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Farba podkładowa wg zaleceń producenta farby nawierzchniowej;</w:t>
      </w:r>
    </w:p>
    <w:p w:rsidR="008424E6" w:rsidRPr="00833887" w:rsidRDefault="008424E6" w:rsidP="003922D4">
      <w:pPr>
        <w:pStyle w:val="Akapitzlist"/>
        <w:numPr>
          <w:ilvl w:val="2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Farba epoksydowa EPITAN 70 (kolor 860) – grubość powłoki w rurociągu zrzutowym min. 550 µm;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 xml:space="preserve"> OPCJA  - Wykonanie zabezpieczenia antykorozyjnego wg  technologii  określonej   w  pkt. 1.2.2  elementów pomp oraz sit obrotowych dostarczonych do Wykonawcy przez Zamawiającego  -  prace dodatkowe  (cena  za m2 powierzchni)  – rozliczenie powykonawcze.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 xml:space="preserve"> OPCJA – Demontaż  i  ponowny  montaż  armatury wielkogabarytowej na potrzeby wykonania prac( rozliczenie  powykonawcze)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OPCJA - Sprężone powietrze dostarcza Zamawiający. W przypadku konieczności użycia sprężarki Wykonawcy czas pracy sprężarki będzie rozliczany powykonawczo jako iloczyn godzin pracy i ustalonej stawki w zł/mtg.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Wszystkie materiały  i  sprzęt niezbędne do realizacji Usług dostarcza Wykonawca.</w:t>
      </w:r>
    </w:p>
    <w:p w:rsidR="008424E6" w:rsidRPr="00833887" w:rsidRDefault="008424E6" w:rsidP="003F27B1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Wykonawca będzie świadczył Usługi zgodnie z:</w:t>
      </w:r>
    </w:p>
    <w:p w:rsidR="008424E6" w:rsidRPr="00833887" w:rsidRDefault="008424E6" w:rsidP="003F27B1">
      <w:pPr>
        <w:pStyle w:val="Akapitzlist"/>
        <w:numPr>
          <w:ilvl w:val="2"/>
          <w:numId w:val="6"/>
        </w:numPr>
        <w:suppressAutoHyphens/>
        <w:spacing w:before="120" w:after="0"/>
        <w:ind w:firstLine="194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ustawą Prawo budowlane,</w:t>
      </w:r>
    </w:p>
    <w:p w:rsidR="008424E6" w:rsidRPr="00833887" w:rsidRDefault="008424E6" w:rsidP="003F27B1">
      <w:pPr>
        <w:pStyle w:val="Akapitzlist"/>
        <w:numPr>
          <w:ilvl w:val="2"/>
          <w:numId w:val="6"/>
        </w:numPr>
        <w:suppressAutoHyphens/>
        <w:spacing w:before="120" w:after="0"/>
        <w:ind w:firstLine="194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ustawą o dozorze technicznym,</w:t>
      </w:r>
    </w:p>
    <w:p w:rsidR="008424E6" w:rsidRPr="00833887" w:rsidRDefault="008424E6" w:rsidP="003F27B1">
      <w:pPr>
        <w:pStyle w:val="Akapitzlist"/>
        <w:numPr>
          <w:ilvl w:val="2"/>
          <w:numId w:val="6"/>
        </w:numPr>
        <w:suppressAutoHyphens/>
        <w:spacing w:before="120" w:after="0"/>
        <w:ind w:firstLine="194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ustawą Prawo ochrony środowiska,</w:t>
      </w:r>
    </w:p>
    <w:p w:rsidR="008424E6" w:rsidRPr="00833887" w:rsidRDefault="008424E6" w:rsidP="003F27B1">
      <w:pPr>
        <w:pStyle w:val="Akapitzlist"/>
        <w:numPr>
          <w:ilvl w:val="2"/>
          <w:numId w:val="6"/>
        </w:numPr>
        <w:suppressAutoHyphens/>
        <w:spacing w:before="120" w:after="0"/>
        <w:ind w:firstLine="194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ustawą o odpadach,</w:t>
      </w:r>
    </w:p>
    <w:p w:rsidR="008424E6" w:rsidRPr="00833887" w:rsidRDefault="008424E6" w:rsidP="003F27B1">
      <w:pPr>
        <w:pStyle w:val="Akapitzlist"/>
        <w:numPr>
          <w:ilvl w:val="2"/>
          <w:numId w:val="6"/>
        </w:numPr>
        <w:suppressAutoHyphens/>
        <w:spacing w:before="120" w:after="0"/>
        <w:ind w:firstLine="194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zaleceniami i wytycznymi korporacyjnymi  GK ENEA.</w:t>
      </w:r>
    </w:p>
    <w:p w:rsidR="008424E6" w:rsidRPr="00833887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33887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</w:p>
    <w:p w:rsidR="008424E6" w:rsidRPr="00833887" w:rsidRDefault="008424E6" w:rsidP="0009528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Rozliczenie prac nastąpi na powykonawczo na podstawie   potwierdzonej  ilości  wykonanych   usług oraz wynagrodzenia ryczałtowo-jednostkowego:</w:t>
      </w:r>
    </w:p>
    <w:p w:rsidR="008424E6" w:rsidRPr="00833887" w:rsidRDefault="008424E6" w:rsidP="009C5AC9">
      <w:pPr>
        <w:pStyle w:val="Akapitzlist"/>
        <w:numPr>
          <w:ilvl w:val="2"/>
          <w:numId w:val="6"/>
        </w:numPr>
        <w:suppressAutoHyphens/>
        <w:spacing w:before="120" w:after="0"/>
        <w:ind w:left="1985" w:hanging="709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 xml:space="preserve"> za wykonanie antykorozji jednego metra kwadratowego powierzchni rurociągu  - w  wysokości ……… zł/m2.</w:t>
      </w:r>
    </w:p>
    <w:p w:rsidR="008424E6" w:rsidRPr="00833887" w:rsidRDefault="008424E6" w:rsidP="009C5AC9">
      <w:pPr>
        <w:pStyle w:val="Akapitzlist"/>
        <w:numPr>
          <w:ilvl w:val="2"/>
          <w:numId w:val="6"/>
        </w:numPr>
        <w:suppressAutoHyphens/>
        <w:spacing w:before="120" w:after="0"/>
        <w:ind w:left="1985" w:hanging="709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za wykonanie antykorozji jednego metra kwadratowego powierzchni  elementów  pomp i  sit  obrotowych   - w  wysokości ……… zł/m2.</w:t>
      </w:r>
    </w:p>
    <w:p w:rsidR="008424E6" w:rsidRPr="00833887" w:rsidRDefault="008424E6" w:rsidP="009C5AC9">
      <w:pPr>
        <w:pStyle w:val="Akapitzlist"/>
        <w:numPr>
          <w:ilvl w:val="2"/>
          <w:numId w:val="6"/>
        </w:numPr>
        <w:suppressAutoHyphens/>
        <w:spacing w:before="120" w:after="0"/>
        <w:ind w:left="1985" w:hanging="709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Za pracę sprężarki (w przypadku konieczności korzystania ze sprężarki Wykonawcy)   - w  wysokości ……… zł/mtg</w:t>
      </w:r>
    </w:p>
    <w:p w:rsidR="008424E6" w:rsidRPr="00833887" w:rsidRDefault="008424E6" w:rsidP="0009528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>Podstawą do wystawienia faktur VAT będzie kosztorys powykonawczy za:</w:t>
      </w:r>
    </w:p>
    <w:p w:rsidR="008424E6" w:rsidRPr="00833887" w:rsidRDefault="008424E6" w:rsidP="009C5AC9">
      <w:pPr>
        <w:pStyle w:val="Akapitzlist"/>
        <w:numPr>
          <w:ilvl w:val="2"/>
          <w:numId w:val="6"/>
        </w:numPr>
        <w:suppressAutoHyphens/>
        <w:spacing w:before="120" w:after="0"/>
        <w:ind w:left="1985" w:hanging="709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 xml:space="preserve">pomierzoną powierzchnię po wykonaniu antykorozji x </w:t>
      </w:r>
      <w:r w:rsidR="00C0115A" w:rsidRPr="00833887">
        <w:rPr>
          <w:rFonts w:asciiTheme="minorHAnsi" w:hAnsiTheme="minorHAnsi"/>
          <w:color w:val="000000" w:themeColor="text1"/>
        </w:rPr>
        <w:t xml:space="preserve"> ustalone </w:t>
      </w:r>
      <w:r w:rsidRPr="00833887">
        <w:rPr>
          <w:rFonts w:asciiTheme="minorHAnsi" w:hAnsiTheme="minorHAnsi"/>
          <w:color w:val="000000" w:themeColor="text1"/>
        </w:rPr>
        <w:t xml:space="preserve">wynagrodzenie ryczałtowo-jednostkowe </w:t>
      </w:r>
    </w:p>
    <w:p w:rsidR="008424E6" w:rsidRPr="00833887" w:rsidRDefault="008424E6" w:rsidP="009C5AC9">
      <w:pPr>
        <w:pStyle w:val="Akapitzlist"/>
        <w:numPr>
          <w:ilvl w:val="2"/>
          <w:numId w:val="6"/>
        </w:numPr>
        <w:suppressAutoHyphens/>
        <w:spacing w:before="120" w:after="0"/>
        <w:ind w:left="1985" w:hanging="709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 xml:space="preserve">ilość godzin pracy sprężarki x </w:t>
      </w:r>
      <w:r w:rsidR="00C0115A" w:rsidRPr="00833887">
        <w:rPr>
          <w:rFonts w:asciiTheme="minorHAnsi" w:hAnsiTheme="minorHAnsi"/>
          <w:color w:val="000000" w:themeColor="text1"/>
        </w:rPr>
        <w:t xml:space="preserve"> ustalone </w:t>
      </w:r>
      <w:r w:rsidRPr="00833887">
        <w:rPr>
          <w:rFonts w:asciiTheme="minorHAnsi" w:hAnsiTheme="minorHAnsi"/>
          <w:color w:val="000000" w:themeColor="text1"/>
        </w:rPr>
        <w:t xml:space="preserve">wynagrodzenie ryczałtowo-jednostkowe </w:t>
      </w:r>
    </w:p>
    <w:p w:rsidR="008424E6" w:rsidRPr="00833887" w:rsidRDefault="008424E6" w:rsidP="008424E6">
      <w:pPr>
        <w:overflowPunct w:val="0"/>
        <w:autoSpaceDE w:val="0"/>
        <w:autoSpaceDN w:val="0"/>
        <w:adjustRightInd w:val="0"/>
        <w:spacing w:line="360" w:lineRule="auto"/>
        <w:ind w:left="792" w:hanging="366"/>
        <w:contextualSpacing/>
        <w:jc w:val="both"/>
        <w:textAlignment w:val="baseline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  oraz pozytywny protokół odbioru prac, podpisany przez upoważnionych przedstawicieli Stron.</w:t>
      </w:r>
    </w:p>
    <w:p w:rsidR="008424E6" w:rsidRPr="00833887" w:rsidRDefault="0025002A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833887">
        <w:rPr>
          <w:rFonts w:asciiTheme="minorHAnsi" w:hAnsiTheme="minorHAnsi"/>
          <w:color w:val="000000" w:themeColor="text1"/>
        </w:rPr>
        <w:t xml:space="preserve">TERMIN WYKONANIA USŁUGI: </w:t>
      </w:r>
    </w:p>
    <w:p w:rsidR="008424E6" w:rsidRPr="00833887" w:rsidRDefault="008424E6" w:rsidP="008424E6">
      <w:pPr>
        <w:pStyle w:val="Nagwek2"/>
        <w:keepNext w:val="0"/>
        <w:keepLines w:val="0"/>
        <w:spacing w:before="120" w:after="240" w:line="288" w:lineRule="auto"/>
        <w:ind w:left="792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Strony ustalają termin wykonania Umowy  -  od dnia …….03.2018 r. do dnia  31.12.2018  r. </w:t>
      </w:r>
    </w:p>
    <w:p w:rsidR="008424E6" w:rsidRPr="00833887" w:rsidRDefault="008424E6" w:rsidP="008424E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 zabezpieczenia   antykorozyjnego   rurociągu  -   w   ciągu   26  dni    - zgodnie z  harmonogramem  postoju  bloku nr 9.</w:t>
      </w:r>
    </w:p>
    <w:p w:rsidR="008424E6" w:rsidRPr="00833887" w:rsidRDefault="008424E6" w:rsidP="008424E6">
      <w:pPr>
        <w:pStyle w:val="Nagwek2"/>
        <w:keepNext w:val="0"/>
        <w:keepLines w:val="0"/>
        <w:numPr>
          <w:ilvl w:val="1"/>
          <w:numId w:val="2"/>
        </w:numPr>
        <w:spacing w:before="120" w:after="240" w:line="288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 xml:space="preserve">W przypadku zmiany terminu remontu planowego bloku nr 9 termin realizacji prac określony w pkt 2.2 zostanie odpowiednio dostosowany. Zamawiający poinformuje Wykonawcę o zmianie terminu nie później, niż na </w:t>
      </w:r>
      <w:r w:rsidR="009C5AC9" w:rsidRPr="00833887">
        <w:rPr>
          <w:rFonts w:asciiTheme="minorHAnsi" w:hAnsiTheme="minorHAnsi"/>
          <w:color w:val="FF0000"/>
          <w:sz w:val="22"/>
          <w:szCs w:val="22"/>
          <w:lang w:val="pl-PL"/>
        </w:rPr>
        <w:t xml:space="preserve">5. 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dni przed planowanym terminem rozpoczęcia prac.</w:t>
      </w:r>
    </w:p>
    <w:p w:rsidR="005C6792" w:rsidRPr="00833887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833887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33887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833887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D0102A" w:rsidRPr="00833887">
        <w:rPr>
          <w:rFonts w:asciiTheme="minorHAnsi" w:hAnsiTheme="minorHAnsi" w:cstheme="minorHAnsi"/>
          <w:color w:val="000000" w:themeColor="text1"/>
        </w:rPr>
        <w:t xml:space="preserve"> dostępna   na   stronie: </w:t>
      </w:r>
      <w:hyperlink r:id="rId14" w:history="1">
        <w:r w:rsidR="00D0102A" w:rsidRPr="00833887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D903DC">
        <w:rPr>
          <w:rFonts w:asciiTheme="minorHAnsi" w:hAnsiTheme="minorHAnsi"/>
          <w:color w:val="000000" w:themeColor="text1"/>
        </w:rPr>
        <w:t>.</w:t>
      </w:r>
      <w:r w:rsidRPr="00D903DC">
        <w:rPr>
          <w:rFonts w:asciiTheme="minorHAnsi" w:hAnsiTheme="minorHAnsi" w:cstheme="minorHAnsi"/>
          <w:color w:val="000000" w:themeColor="text1"/>
        </w:rPr>
        <w:t>.</w:t>
      </w:r>
    </w:p>
    <w:p w:rsidR="005C6792" w:rsidRPr="00833887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833887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833887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 xml:space="preserve">Dokumenty wymienione w pkt.  </w:t>
      </w:r>
      <w:r w:rsidR="0025002A" w:rsidRPr="00833887">
        <w:rPr>
          <w:rFonts w:asciiTheme="minorHAnsi" w:hAnsiTheme="minorHAnsi" w:cstheme="minorHAnsi"/>
          <w:color w:val="000000" w:themeColor="text1"/>
        </w:rPr>
        <w:t>5.1.</w:t>
      </w:r>
      <w:r w:rsidRPr="00833887">
        <w:rPr>
          <w:rFonts w:asciiTheme="minorHAnsi" w:hAnsiTheme="minorHAnsi" w:cstheme="minorHAnsi"/>
          <w:color w:val="000000" w:themeColor="text1"/>
        </w:rPr>
        <w:t>.1 należy przedłożyć Zamawiającemu 2 tygodnie przed planowanym terminem odstawienia instalacji do remontu.</w:t>
      </w:r>
    </w:p>
    <w:p w:rsidR="005C6792" w:rsidRPr="00833887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 </w:t>
      </w:r>
      <w:r w:rsidR="0025002A" w:rsidRPr="00833887">
        <w:rPr>
          <w:rFonts w:asciiTheme="minorHAnsi" w:hAnsiTheme="minorHAnsi" w:cstheme="minorHAnsi"/>
          <w:color w:val="000000" w:themeColor="text1"/>
        </w:rPr>
        <w:t>5</w:t>
      </w:r>
      <w:r w:rsidRPr="00833887">
        <w:rPr>
          <w:rFonts w:asciiTheme="minorHAnsi" w:hAnsiTheme="minorHAnsi" w:cstheme="minorHAnsi"/>
          <w:color w:val="000000" w:themeColor="text1"/>
        </w:rPr>
        <w:t>.</w:t>
      </w:r>
      <w:r w:rsidR="0025002A" w:rsidRPr="00833887">
        <w:rPr>
          <w:rFonts w:asciiTheme="minorHAnsi" w:hAnsiTheme="minorHAnsi" w:cstheme="minorHAnsi"/>
          <w:color w:val="000000" w:themeColor="text1"/>
        </w:rPr>
        <w:t>1</w:t>
      </w:r>
      <w:r w:rsidRPr="00833887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33887">
        <w:rPr>
          <w:rFonts w:asciiTheme="minorHAnsi" w:hAnsiTheme="minorHAnsi" w:cstheme="minorHAnsi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:rsidR="005C6792" w:rsidRPr="00833887" w:rsidRDefault="005C6792" w:rsidP="002D74B8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833887">
        <w:rPr>
          <w:rFonts w:asciiTheme="minorHAnsi" w:hAnsiTheme="minorHAnsi" w:cstheme="minorHAnsi"/>
        </w:rPr>
        <w:t>,2,4,6 – w zakresie konserwacji, remontów i montażu</w:t>
      </w:r>
    </w:p>
    <w:p w:rsidR="005C6792" w:rsidRPr="00833887" w:rsidRDefault="00D0102A" w:rsidP="003F27B1">
      <w:pPr>
        <w:pStyle w:val="Akapitzlist"/>
        <w:spacing w:after="160" w:line="259" w:lineRule="auto"/>
        <w:ind w:left="2015"/>
        <w:rPr>
          <w:rFonts w:asciiTheme="minorHAnsi" w:hAnsiTheme="minorHAnsi" w:cstheme="minorHAnsi"/>
        </w:rPr>
      </w:pPr>
      <w:r w:rsidRPr="00833887">
        <w:rPr>
          <w:rFonts w:asciiTheme="minorHAnsi" w:hAnsiTheme="minorHAnsi" w:cstheme="minorHAnsi"/>
        </w:rPr>
        <w:t xml:space="preserve"> </w:t>
      </w:r>
      <w:r w:rsidR="005C6792" w:rsidRPr="00833887">
        <w:rPr>
          <w:rFonts w:asciiTheme="minorHAnsi" w:hAnsiTheme="minorHAnsi" w:cstheme="minorHAnsi"/>
        </w:rPr>
        <w:t>uzyskane na podstawie przepisów prawa energetycznego.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33887">
        <w:rPr>
          <w:rFonts w:asciiTheme="minorHAnsi" w:hAnsiTheme="minorHAnsi" w:cstheme="minorHAnsi"/>
        </w:rPr>
        <w:t xml:space="preserve">Wykonawca jest zobowiązany do przestrzegania zasad i zobowiazań zawartych w IOBP </w:t>
      </w:r>
    </w:p>
    <w:p w:rsidR="005C6792" w:rsidRPr="00D903DC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</w:rPr>
        <w:t xml:space="preserve">Wykonawca jest zobowiązany do zapewnienia zasobów ludzkich </w:t>
      </w:r>
      <w:r w:rsidRPr="00D903DC">
        <w:rPr>
          <w:rFonts w:asciiTheme="minorHAnsi" w:hAnsiTheme="minorHAnsi" w:cstheme="minorHAnsi"/>
          <w:color w:val="000000" w:themeColor="text1"/>
        </w:rPr>
        <w:t xml:space="preserve">i narzędziowych. 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833887">
        <w:rPr>
          <w:rFonts w:asciiTheme="minorHAnsi" w:hAnsiTheme="minorHAnsi" w:cstheme="minorHAnsi"/>
          <w:color w:val="000000" w:themeColor="text1"/>
        </w:rPr>
        <w:t xml:space="preserve"> </w:t>
      </w:r>
      <w:r w:rsidRPr="00833887">
        <w:rPr>
          <w:rFonts w:asciiTheme="minorHAnsi" w:hAnsiTheme="minorHAnsi" w:cstheme="minorHAnsi"/>
          <w:color w:val="000000" w:themeColor="text1"/>
        </w:rPr>
        <w:t>koordynacji i współpracy.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833887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 konieczne do wykonania Usług, w tym specjalistyczny sprzęt</w:t>
      </w:r>
      <w:r w:rsidR="0025002A" w:rsidRPr="00833887">
        <w:rPr>
          <w:rFonts w:asciiTheme="minorHAnsi" w:hAnsiTheme="minorHAnsi" w:cstheme="minorHAnsi"/>
          <w:color w:val="000000" w:themeColor="text1"/>
        </w:rPr>
        <w:t xml:space="preserve">  oraz  </w:t>
      </w:r>
      <w:r w:rsidRPr="00833887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833887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833887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  <w:color w:val="000000" w:themeColor="text1"/>
        </w:rPr>
      </w:pPr>
    </w:p>
    <w:p w:rsidR="005C6792" w:rsidRPr="00833887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33887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833887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5C6792" w:rsidRPr="00833887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ustawą Prawo energetyczne, Prawo energetyczne ust. z dn. 10 kwietnia 1997. Prawo energetyczne Dz.U. 1997 nr 54 poz. 348 ze wszystkimi zmianami</w:t>
      </w:r>
    </w:p>
    <w:p w:rsidR="005C6792" w:rsidRPr="00833887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ustawą Prawo budowlane ust. z dn. 7 lipca 1994 Prawo Budowlane Dz.U. 1994 nr 89 poz. 414 ze wszystkimi zmianami</w:t>
      </w:r>
    </w:p>
    <w:p w:rsidR="005C6792" w:rsidRPr="00833887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ustawą Prawo ochrony środowiska; Ustawa z dnia 27 kwietnia 2001 r. Prawo ochrony środowiska Dz.U. 2001 nr 62 poz. 627 ze wszystkimi zmianami</w:t>
      </w:r>
    </w:p>
    <w:p w:rsidR="005C6792" w:rsidRPr="00833887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ustawą o odpadach; Ustawa z dnia 14 grudnia 2012 r. o odpadach Dz.U. 2013 poz. 21 ze wszystkimi zmianami</w:t>
      </w:r>
    </w:p>
    <w:p w:rsidR="005C6792" w:rsidRPr="00833887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bookmarkStart w:id="34" w:name="_Toc23339023"/>
      <w:bookmarkStart w:id="35" w:name="_Toc23489328"/>
      <w:bookmarkStart w:id="36" w:name="_Toc23491655"/>
      <w:bookmarkStart w:id="37" w:name="_Toc23578757"/>
      <w:bookmarkStart w:id="38" w:name="_Toc23680593"/>
      <w:bookmarkStart w:id="39" w:name="_Toc24279169"/>
      <w:bookmarkStart w:id="40" w:name="_Toc24547198"/>
      <w:r w:rsidRPr="00833887">
        <w:rPr>
          <w:rFonts w:asciiTheme="minorHAnsi" w:hAnsiTheme="minorHAnsi" w:cstheme="minorHAnsi"/>
          <w:u w:val="single"/>
        </w:rPr>
        <w:t>MIEJSCE ŚWIADCZENIA USŁUG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33887">
        <w:rPr>
          <w:rFonts w:asciiTheme="minorHAnsi" w:hAnsiTheme="minorHAnsi" w:cstheme="minorHAnsi"/>
        </w:rPr>
        <w:t xml:space="preserve">Strony uzgadniają, że Miejscem świadczenia Usług będzie teren </w:t>
      </w:r>
      <w:r w:rsidR="00D0102A" w:rsidRPr="00833887">
        <w:rPr>
          <w:rFonts w:asciiTheme="minorHAnsi" w:hAnsiTheme="minorHAnsi" w:cstheme="minorHAnsi"/>
        </w:rPr>
        <w:t>e</w:t>
      </w:r>
      <w:r w:rsidRPr="00833887">
        <w:rPr>
          <w:rFonts w:asciiTheme="minorHAnsi" w:hAnsiTheme="minorHAnsi" w:cstheme="minorHAnsi"/>
        </w:rPr>
        <w:t>lektrowni</w:t>
      </w:r>
      <w:r w:rsidR="00D0102A" w:rsidRPr="00833887">
        <w:rPr>
          <w:rFonts w:asciiTheme="minorHAnsi" w:hAnsiTheme="minorHAnsi" w:cstheme="minorHAnsi"/>
        </w:rPr>
        <w:t xml:space="preserve"> zamawiającego </w:t>
      </w:r>
      <w:r w:rsidRPr="00833887">
        <w:rPr>
          <w:rFonts w:asciiTheme="minorHAnsi" w:hAnsiTheme="minorHAnsi" w:cstheme="minorHAnsi"/>
        </w:rPr>
        <w:t xml:space="preserve"> w Zawadzie 26, 28-230 Połaniec. </w:t>
      </w:r>
    </w:p>
    <w:p w:rsidR="005C6792" w:rsidRPr="00833887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833887">
        <w:rPr>
          <w:rFonts w:asciiTheme="minorHAnsi" w:hAnsiTheme="minorHAnsi" w:cstheme="minorHAnsi"/>
          <w:u w:val="single"/>
        </w:rPr>
        <w:t>RAPORTY I ODBIORY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833887">
        <w:rPr>
          <w:rFonts w:asciiTheme="minorHAnsi" w:hAnsiTheme="minorHAnsi" w:cstheme="minorHAnsi"/>
        </w:rPr>
        <w:t>Dok</w:t>
      </w:r>
      <w:r w:rsidR="0025002A" w:rsidRPr="00833887">
        <w:rPr>
          <w:rFonts w:asciiTheme="minorHAnsi" w:hAnsiTheme="minorHAnsi" w:cstheme="minorHAnsi"/>
        </w:rPr>
        <w:t>u</w:t>
      </w:r>
      <w:r w:rsidRPr="00833887">
        <w:rPr>
          <w:rFonts w:asciiTheme="minorHAnsi" w:hAnsiTheme="minorHAnsi" w:cstheme="minorHAnsi"/>
        </w:rPr>
        <w:t>mentacja wymagana przez Zamawiającego.</w:t>
      </w:r>
    </w:p>
    <w:p w:rsidR="005C6792" w:rsidRPr="00D903DC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:rsidR="005C6792" w:rsidRPr="00D903DC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:rsidR="005C6792" w:rsidRPr="00D903DC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833887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Wniosek o wydanie przepustek tymczasowych dla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Pracowników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Wniosek – zezwolenie na wjazd i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parkowanie na terenie obiektów energetycznych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mentu związanego nr 3 do IOBP)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3 do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IOBP 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Projekt techniczny</w:t>
            </w: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  <w:t xml:space="preserve"> </w:t>
            </w:r>
          </w:p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Plan Kontroli i Badań </w:t>
            </w:r>
          </w:p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833887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276" w:type="dxa"/>
          </w:tcPr>
          <w:p w:rsidR="005C6792" w:rsidRPr="00833887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częściowych </w:t>
            </w:r>
          </w:p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dodatkowych do spawania z podaniem gatunku, średnicy oraz numeru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atestu/ów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1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833887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Przewodnik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warsztatowy wykonanych prac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833887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sz w:val="22"/>
                <w:szCs w:val="22"/>
                <w:lang w:eastAsia="en-US"/>
              </w:rPr>
              <w:t>Szkice, rysunki – dokumentacja pomontażowa z naniesionymi zmianami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833887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sz w:val="22"/>
                <w:szCs w:val="22"/>
                <w:lang w:eastAsia="en-US"/>
              </w:rPr>
              <w:t>Protokół kontroli spełnienia minimalnych wymagań dotyczących bezpieczeństwa i higieny pracy w zakresie u</w:t>
            </w:r>
            <w:r w:rsidR="003F27B1" w:rsidRPr="00833887">
              <w:rPr>
                <w:rFonts w:asciiTheme="minorHAnsi" w:hAnsiTheme="minorHAnsi"/>
                <w:sz w:val="22"/>
                <w:szCs w:val="22"/>
                <w:lang w:eastAsia="en-US"/>
              </w:rPr>
              <w:t>ż</w:t>
            </w:r>
            <w:r w:rsidRPr="00833887">
              <w:rPr>
                <w:rFonts w:asciiTheme="minorHAnsi" w:hAnsiTheme="minorHAnsi"/>
                <w:sz w:val="22"/>
                <w:szCs w:val="22"/>
                <w:lang w:eastAsia="en-US"/>
              </w:rPr>
              <w:t>ytkowania maszyny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uzytkowania maszyny nr I/MR/P/9/2012 </w:t>
            </w: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zalecenia dotyczące remontowanego urządzenia/obiektu,  w 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tym  układów i urządzeń współdziałających oraz dokumentację zdjęciową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833887" w:rsidTr="00E130EF">
        <w:trPr>
          <w:trHeight w:val="340"/>
        </w:trPr>
        <w:tc>
          <w:tcPr>
            <w:tcW w:w="851" w:type="dxa"/>
            <w:vAlign w:val="center"/>
          </w:tcPr>
          <w:p w:rsidR="005C6792" w:rsidRPr="00D903DC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833887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D903D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do uruchomienia i po ruchu pró</w:t>
            </w: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bnym</w:t>
            </w:r>
          </w:p>
        </w:tc>
        <w:tc>
          <w:tcPr>
            <w:tcW w:w="1276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388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833887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D903DC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41" w:name="_Toc490807360"/>
    </w:p>
    <w:p w:rsidR="005C6792" w:rsidRPr="00833887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D903DC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41"/>
      <w:r w:rsidRPr="00D903DC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833887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833887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bookmarkEnd w:id="34"/>
    <w:bookmarkEnd w:id="35"/>
    <w:bookmarkEnd w:id="36"/>
    <w:bookmarkEnd w:id="37"/>
    <w:bookmarkEnd w:id="38"/>
    <w:bookmarkEnd w:id="39"/>
    <w:bookmarkEnd w:id="40"/>
    <w:p w:rsidR="00846285" w:rsidRPr="00833887" w:rsidRDefault="00846285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Złaczniki   do   SIWZ:</w:t>
      </w:r>
    </w:p>
    <w:p w:rsidR="00846285" w:rsidRPr="00833887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 xml:space="preserve">Załacznik   nr   </w:t>
      </w:r>
      <w:r w:rsidR="00927254" w:rsidRPr="00833887">
        <w:rPr>
          <w:rFonts w:asciiTheme="minorHAnsi" w:hAnsiTheme="minorHAnsi" w:cstheme="minorHAnsi"/>
          <w:color w:val="000000" w:themeColor="text1"/>
        </w:rPr>
        <w:t>2  do SIWZ</w:t>
      </w:r>
      <w:r w:rsidRPr="00833887">
        <w:rPr>
          <w:rFonts w:asciiTheme="minorHAnsi" w:hAnsiTheme="minorHAnsi" w:cstheme="minorHAnsi"/>
          <w:color w:val="000000" w:themeColor="text1"/>
        </w:rPr>
        <w:t xml:space="preserve">  -   </w:t>
      </w:r>
      <w:r w:rsidR="00927254" w:rsidRPr="00833887">
        <w:rPr>
          <w:rFonts w:asciiTheme="minorHAnsi" w:hAnsiTheme="minorHAnsi" w:cstheme="minorHAnsi"/>
          <w:color w:val="000000" w:themeColor="text1"/>
        </w:rPr>
        <w:t>M</w:t>
      </w:r>
      <w:r w:rsidR="00D0102A" w:rsidRPr="00833887">
        <w:rPr>
          <w:rFonts w:asciiTheme="minorHAnsi" w:hAnsiTheme="minorHAnsi" w:cstheme="minorHAnsi"/>
          <w:color w:val="000000" w:themeColor="text1"/>
        </w:rPr>
        <w:t>apa  terenu   Elektrowni</w:t>
      </w:r>
    </w:p>
    <w:p w:rsidR="00684294" w:rsidRPr="00833887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833887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33887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833887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833887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Ogólne Warunki Zakupu Towarów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 Instrukcja Ochrony Przeciwpożarowej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833887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833887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833887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833887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hyperlink r:id="rId15" w:history="1">
        <w:r w:rsidR="00403A07" w:rsidRPr="00833887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83388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7558" w:rsidRPr="00833887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833887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D15250" w:rsidRPr="00833887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833887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D903DC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903DC">
        <w:rPr>
          <w:rFonts w:asciiTheme="minorHAnsi" w:hAnsiTheme="minorHAnsi"/>
          <w:b/>
          <w:color w:val="000000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6" o:title=""/>
          </v:shape>
          <o:OLEObject Type="Embed" ProgID="AcroExch.Document.DC" ShapeID="_x0000_i1025" DrawAspect="Content" ObjectID="_1581328876" r:id="rId17"/>
        </w:object>
      </w:r>
    </w:p>
    <w:p w:rsidR="00D15250" w:rsidRPr="00D903DC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833887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833887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3F27B1"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047558"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EF1B10" w:rsidRPr="00833887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EF1B10" w:rsidRPr="00833887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42" w:name="_OGÓLNE_WARUNKI_ZAKUPU"/>
      <w:bookmarkEnd w:id="42"/>
      <w:r w:rsidRPr="008338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DZ/O/…………./2018/……………………………/3111</w:t>
      </w:r>
    </w:p>
    <w:p w:rsidR="009C5AC9" w:rsidRPr="00833887" w:rsidRDefault="009C5AC9" w:rsidP="009C5AC9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(zwana dalej</w:t>
      </w:r>
      <w:r w:rsidRPr="008338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"Umową"</w:t>
      </w:r>
      <w:r w:rsidRPr="008338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:rsidR="009C5AC9" w:rsidRPr="00833887" w:rsidRDefault="009C5AC9" w:rsidP="009C5AC9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</w:rPr>
        <w:t>zawarta w Zawadzie w dniu …………………………  2018 roku, pomiędzy:</w:t>
      </w:r>
    </w:p>
    <w:p w:rsidR="009C5AC9" w:rsidRPr="00833887" w:rsidRDefault="009C5AC9" w:rsidP="009C5AC9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Enea Elektrownia 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Połaniec Spółka Akcyjna </w:t>
      </w:r>
      <w:r w:rsidRPr="00833887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(skrót firmy: Enea Połaniec S.A.) z siedzibą: Zawada 26, 28-230 Połaniec, 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zarejestrowaną pod numerem KRS 0000053769</w:t>
      </w:r>
      <w:r w:rsidRPr="00833887">
        <w:rPr>
          <w:rFonts w:asciiTheme="minorHAnsi" w:eastAsia="Calibri" w:hAnsiTheme="minorHAnsi"/>
          <w:bCs/>
          <w:iCs/>
          <w:color w:val="000000" w:themeColor="text1"/>
          <w:sz w:val="22"/>
          <w:szCs w:val="22"/>
          <w:lang w:eastAsia="en-US"/>
        </w:rPr>
        <w:t xml:space="preserve"> przez Sąd Rejonowy w Kielcach, X Wydział Gospodarczy Krajowego Rejestru Sądowego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833887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 xml:space="preserve"> kapitał zakładowy </w:t>
      </w:r>
      <w:r w:rsidRPr="0083388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713 500 000 zł </w:t>
      </w:r>
      <w:r w:rsidRPr="00833887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w całości wpłacony,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 NIP: 866-00-01-429,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83388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9C5AC9" w:rsidRPr="00833887" w:rsidRDefault="009C5AC9" w:rsidP="009C5AC9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Marek Ryński         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-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Wiceprezes Zarządu</w:t>
      </w:r>
    </w:p>
    <w:p w:rsidR="009C5AC9" w:rsidRPr="00833887" w:rsidRDefault="009C5AC9" w:rsidP="009C5AC9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>Mirosław Jabłoński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 xml:space="preserve">               -</w:t>
      </w:r>
      <w:r w:rsidRPr="00833887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Prokurent</w:t>
      </w:r>
    </w:p>
    <w:p w:rsidR="009C5AC9" w:rsidRPr="00833887" w:rsidRDefault="009C5AC9" w:rsidP="009C5AC9">
      <w:pPr>
        <w:spacing w:line="288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9C5AC9" w:rsidRPr="00833887" w:rsidRDefault="009C5AC9" w:rsidP="009C5AC9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bookmarkStart w:id="43" w:name="_Ref27663819"/>
      <w:r w:rsidRPr="00833887">
        <w:rPr>
          <w:rFonts w:asciiTheme="minorHAnsi" w:hAnsiTheme="minorHAnsi" w:cstheme="minorHAnsi"/>
          <w:b/>
          <w:color w:val="000000" w:themeColor="text1"/>
          <w:kern w:val="28"/>
          <w:sz w:val="22"/>
          <w:szCs w:val="22"/>
        </w:rPr>
        <w:t xml:space="preserve">……………….. </w:t>
      </w:r>
      <w:r w:rsidRPr="00833887">
        <w:rPr>
          <w:rFonts w:asciiTheme="minorHAnsi" w:hAnsiTheme="minorHAnsi" w:cstheme="minorHAnsi"/>
          <w:color w:val="000000" w:themeColor="text1"/>
          <w:kern w:val="28"/>
          <w:sz w:val="22"/>
          <w:szCs w:val="22"/>
        </w:rPr>
        <w:t xml:space="preserve">z siedzibą: </w:t>
      </w:r>
      <w:r w:rsidRPr="0083388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………………………………., 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pod numerem KRS </w:t>
      </w:r>
      <w:r w:rsidRPr="00833887">
        <w:rPr>
          <w:rFonts w:asciiTheme="minorHAnsi" w:hAnsiTheme="minorHAnsi" w:cs="Arial"/>
          <w:caps/>
          <w:color w:val="000000" w:themeColor="text1"/>
          <w:sz w:val="22"/>
          <w:szCs w:val="22"/>
        </w:rPr>
        <w:t>……………………..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przez Sąd Rejonowy ………………………….., 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……………..Wydział Gospodarczy Krajowego Rejestru Sądowego, 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, kapitał zakładowy ……………………., NIP </w:t>
      </w:r>
      <w:r w:rsidRPr="00833887">
        <w:rPr>
          <w:rFonts w:asciiTheme="minorHAnsi" w:hAnsiTheme="minorHAnsi" w:cs="Arial"/>
          <w:caps/>
          <w:color w:val="000000" w:themeColor="text1"/>
          <w:sz w:val="22"/>
          <w:szCs w:val="22"/>
        </w:rPr>
        <w:t>………………………………………….</w:t>
      </w:r>
      <w:r w:rsidRPr="00833887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3388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zwaną dalej „</w:t>
      </w:r>
      <w:r w:rsidRPr="00833887">
        <w:rPr>
          <w:rFonts w:asciiTheme="minorHAnsi" w:hAnsiTheme="minorHAnsi" w:cstheme="minorHAnsi"/>
          <w:b/>
          <w:bCs/>
          <w:color w:val="000000" w:themeColor="text1"/>
          <w:kern w:val="28"/>
          <w:sz w:val="22"/>
          <w:szCs w:val="22"/>
        </w:rPr>
        <w:t>Wykonawcą</w:t>
      </w:r>
      <w:r w:rsidRPr="0083388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”, którą reprezentują:</w:t>
      </w:r>
    </w:p>
    <w:p w:rsidR="009C5AC9" w:rsidRPr="00833887" w:rsidRDefault="009C5AC9" w:rsidP="009C5AC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</w:p>
    <w:p w:rsidR="009C5AC9" w:rsidRPr="00833887" w:rsidRDefault="009C5AC9" w:rsidP="009C5AC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r w:rsidRPr="0083388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……………………………….                                 -           ………………………………………</w:t>
      </w:r>
    </w:p>
    <w:p w:rsidR="009C5AC9" w:rsidRPr="00833887" w:rsidRDefault="009C5AC9" w:rsidP="009C5AC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</w:p>
    <w:p w:rsidR="009C5AC9" w:rsidRPr="00833887" w:rsidRDefault="009C5AC9" w:rsidP="009C5AC9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r w:rsidRPr="00833887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……………………………….                                 -           ………………………………………</w:t>
      </w:r>
    </w:p>
    <w:bookmarkEnd w:id="43"/>
    <w:p w:rsidR="009C5AC9" w:rsidRPr="00833887" w:rsidRDefault="009C5AC9" w:rsidP="009C5AC9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dalej łącznie zwani „</w:t>
      </w: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:rsidR="009C5AC9" w:rsidRPr="00833887" w:rsidRDefault="009C5AC9" w:rsidP="009C5A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9C5AC9" w:rsidRPr="00833887" w:rsidRDefault="009C5AC9" w:rsidP="009C5AC9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before="0" w:line="276" w:lineRule="auto"/>
        <w:ind w:left="720"/>
        <w:rPr>
          <w:rFonts w:asciiTheme="minorHAnsi" w:hAnsiTheme="minorHAnsi" w:cstheme="minorHAnsi"/>
          <w:i/>
          <w:color w:val="000000" w:themeColor="text1"/>
          <w:szCs w:val="22"/>
        </w:rPr>
      </w:pPr>
      <w:r w:rsidRPr="00833887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C5AC9" w:rsidRPr="00833887" w:rsidRDefault="009C5AC9" w:rsidP="009C5AC9">
      <w:pPr>
        <w:spacing w:line="276" w:lineRule="auto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pStyle w:val="Akapitzlist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after="0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833887">
        <w:rPr>
          <w:rFonts w:asciiTheme="minorHAnsi" w:hAnsiTheme="minorHAnsi" w:cstheme="minorHAnsi"/>
          <w:color w:val="000000" w:themeColor="text1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Umowy.</w:t>
      </w:r>
    </w:p>
    <w:p w:rsidR="009C5AC9" w:rsidRPr="00833887" w:rsidRDefault="009C5AC9" w:rsidP="009C5AC9">
      <w:pPr>
        <w:spacing w:line="276" w:lineRule="auto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before="0" w:line="276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 w:rsidRPr="00833887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9C5AC9" w:rsidRPr="00833887" w:rsidRDefault="009C5AC9" w:rsidP="009C5AC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</w:p>
    <w:p w:rsidR="009C5AC9" w:rsidRPr="00833887" w:rsidRDefault="009C5AC9" w:rsidP="009C5AC9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before="0" w:line="276" w:lineRule="auto"/>
        <w:ind w:left="720"/>
        <w:rPr>
          <w:rFonts w:asciiTheme="minorHAnsi" w:hAnsiTheme="minorHAnsi" w:cstheme="minorHAnsi"/>
          <w:b/>
          <w:color w:val="000000" w:themeColor="text1"/>
          <w:szCs w:val="22"/>
        </w:rPr>
      </w:pPr>
      <w:r w:rsidRPr="00833887">
        <w:rPr>
          <w:rFonts w:asciiTheme="minorHAnsi" w:hAnsiTheme="minorHAnsi" w:cstheme="minorHAnsi"/>
          <w:color w:val="000000" w:themeColor="text1"/>
          <w:szCs w:val="22"/>
        </w:rPr>
        <w:t xml:space="preserve">Ogólne Warunki Zakupu Usług Zamawiającego w wersji DZ/3/2017 z dnia 11 kwietnia 2017 r. (dalej </w:t>
      </w:r>
      <w:r w:rsidRPr="00833887">
        <w:rPr>
          <w:rFonts w:asciiTheme="minorHAnsi" w:hAnsiTheme="minorHAnsi" w:cstheme="minorHAnsi"/>
          <w:color w:val="000000" w:themeColor="text1"/>
          <w:szCs w:val="22"/>
        </w:rPr>
        <w:lastRenderedPageBreak/>
        <w:t>"</w:t>
      </w:r>
      <w:r w:rsidRPr="00833887">
        <w:rPr>
          <w:rFonts w:asciiTheme="minorHAnsi" w:hAnsiTheme="minorHAnsi" w:cstheme="minorHAnsi"/>
          <w:b/>
          <w:color w:val="000000" w:themeColor="text1"/>
          <w:szCs w:val="22"/>
        </w:rPr>
        <w:t>OWZU</w:t>
      </w:r>
      <w:r w:rsidRPr="00833887">
        <w:rPr>
          <w:rFonts w:asciiTheme="minorHAnsi" w:hAnsiTheme="minorHAnsi" w:cstheme="minorHAnsi"/>
          <w:color w:val="000000" w:themeColor="text1"/>
          <w:szCs w:val="22"/>
        </w:rPr>
        <w:t xml:space="preserve">") zamieszczone na stronie internetowej </w:t>
      </w:r>
      <w:hyperlink r:id="rId18" w:history="1">
        <w:r w:rsidRPr="00833887">
          <w:rPr>
            <w:rStyle w:val="Hipercze"/>
            <w:rFonts w:asciiTheme="minorHAnsi" w:hAnsiTheme="minorHAnsi" w:cstheme="minorHAnsi"/>
            <w:szCs w:val="22"/>
          </w:rPr>
          <w:t>https://www.enea.pl/polaniec/dokumenty/owzu_enea-polaniec-s.a.-rev_2_2017-04-11.pdf?t=1505384553</w:t>
        </w:r>
      </w:hyperlink>
      <w:r w:rsidRPr="00833887">
        <w:rPr>
          <w:rFonts w:asciiTheme="minorHAnsi" w:hAnsiTheme="minorHAnsi" w:cstheme="minorHAnsi"/>
          <w:color w:val="000000" w:themeColor="text1"/>
          <w:szCs w:val="22"/>
        </w:rPr>
        <w:t xml:space="preserve"> 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9C5AC9" w:rsidRPr="00833887" w:rsidRDefault="009C5AC9" w:rsidP="009C5AC9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</w:p>
    <w:p w:rsidR="009C5AC9" w:rsidRPr="00833887" w:rsidRDefault="009C5AC9" w:rsidP="009C5AC9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spacing w:after="24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związku z powyższym Strony ustaliły, co następuje:</w:t>
      </w:r>
    </w:p>
    <w:p w:rsidR="009C5AC9" w:rsidRPr="00833887" w:rsidRDefault="009C5AC9" w:rsidP="009C5AC9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</w:rPr>
        <w:t>PRZEDMIOT UMOWY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Zamawiający zleca, a Wykonawca przyjmuje wykonanie zabezpieczenia  antykorozyjnego rurociągu   tłocznego wody chłodzącej na  bloku  nr 9  od   kondensatorów KO1,2  do   pompy wody chłodzącej  9 PCH 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833887" w:rsidDel="00455DEC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(dalej: „</w:t>
      </w:r>
      <w:r w:rsidRPr="0083388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Usługi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”). 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Zakres Usług obejmuje: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zabezpieczenia antykorozyjnego rurociągu tłocznego wody chłodzącej – (powierzchnia wewnętrzna ok. 1100 m</w:t>
      </w:r>
      <w:r w:rsidRPr="00833887">
        <w:rPr>
          <w:rFonts w:asciiTheme="minorHAnsi" w:hAnsiTheme="minorHAnsi"/>
          <w:color w:val="000000" w:themeColor="text1"/>
          <w:sz w:val="22"/>
          <w:szCs w:val="22"/>
          <w:vertAlign w:val="superscript"/>
          <w:lang w:val="pl-PL"/>
        </w:rPr>
        <w:t>2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)    - od kondensatorów KO1,2 do pompy PCH.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Zabezpieczenie antykorozyjne należy wykonać według technologii: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3"/>
          <w:numId w:val="12"/>
        </w:numPr>
        <w:tabs>
          <w:tab w:val="clear" w:pos="2126"/>
        </w:tabs>
        <w:spacing w:before="120" w:after="240" w:line="288" w:lineRule="auto"/>
        <w:ind w:left="1728" w:hanging="64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Czyszczenie strumieniowo ścierne do stopnia P3 wg PN-ISO 8501-3 zgodnie z zaleceniami producenta powłoki malarskiej;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3"/>
          <w:numId w:val="12"/>
        </w:numPr>
        <w:tabs>
          <w:tab w:val="clear" w:pos="2126"/>
        </w:tabs>
        <w:spacing w:before="120" w:after="240" w:line="288" w:lineRule="auto"/>
        <w:ind w:left="1728" w:hanging="64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Farba podkładowa wg zaleceń producenta farby nawierzchniowej;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3"/>
          <w:numId w:val="12"/>
        </w:numPr>
        <w:tabs>
          <w:tab w:val="clear" w:pos="2126"/>
        </w:tabs>
        <w:spacing w:before="120" w:after="240" w:line="288" w:lineRule="auto"/>
        <w:ind w:left="1728" w:hanging="64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Farba epoksydowa EPITAN 70 (kolor 860) – grubość powłoki w rurociągu </w:t>
      </w:r>
      <w:r w:rsidRPr="00833887">
        <w:rPr>
          <w:rFonts w:asciiTheme="minorHAnsi" w:hAnsiTheme="minorHAnsi"/>
          <w:strike/>
          <w:color w:val="000000" w:themeColor="text1"/>
          <w:sz w:val="22"/>
          <w:szCs w:val="22"/>
          <w:lang w:val="pl-PL"/>
        </w:rPr>
        <w:t xml:space="preserve">zrzutowym 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tłocznym min. 550 µm;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OPCJA  - Wykonanie zabezpieczenia antykorozyjnego wg  technologii  określonej   w  pkt. 1.2.2  elementów pomp oraz sit obrotowych dostarczonych do Wykonawcy przez Zamawiającego  -  prace dodatkowe  (cena  za m2 powierzchni)  – rozliczenie powykonawcze.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OPCJA – Demontaż  i  ponowny  montaż  armatury wielkogabarytowej na potrzeby wykonania prac( rozliczenie  powykonawcze)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OPCJA - Sprężone powietrze dostarcza Zamawiający. W przypadku konieczności użycia sprężarki Wykonawcy czas pracy sprężarki będzie rozliczany powykonawczo jako iloczyn godzin pracy i ustalonej stawki w zł/mtg.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Wszystkie materiały  i  sprzęt niezbędne do realizacji Usług dostarcza Wykonawca.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Wykonawca będzie świadczył Usługi zgodnie z: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z dnia 7 lipca 1994 r. - Prawo budowlane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z dnia 21 grudnia 2000 r. o dozorze technicznym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z dnia 27 kwietnia 2001 r. Prawo ochrony środowiska,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z dnia 14 grudnia 2012 r. o odpadach,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zaleceniami i wytycznymi korporacyjnymi  GK ENEA.</w:t>
      </w:r>
    </w:p>
    <w:p w:rsidR="009C5AC9" w:rsidRPr="00833887" w:rsidRDefault="009C5AC9" w:rsidP="009C5AC9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</w:rPr>
        <w:t>TERMIN WYKONANIA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Strony ustalają termin wykonania Umowy  -  od dnia </w:t>
      </w:r>
      <w:r w:rsidR="00C4735D">
        <w:rPr>
          <w:rFonts w:asciiTheme="minorHAnsi" w:hAnsiTheme="minorHAnsi"/>
          <w:color w:val="000000" w:themeColor="text1"/>
          <w:sz w:val="22"/>
          <w:szCs w:val="22"/>
          <w:lang w:val="pl-PL"/>
        </w:rPr>
        <w:t>12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.03.2018 r. do dnia  31.12.2018  r. 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 zabezpieczenia   antykorozyjnego   rurociągu  -   w   ciągu   26  dni    - zgodnie z  harmonogramem  postoju  bloku nr 9.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W przypadku zmiany terminu remontu planowego bloku nr 9 termin realizacji prac określony w pkt 2.2 zostanie odpowiednio dostosowany. Zamawiający poinformuje Wykonawcę o zmianie terminu nie później, niż na 5 dni przed planowanym terminem rozpoczęcia prac.</w:t>
      </w:r>
    </w:p>
    <w:p w:rsidR="009C5AC9" w:rsidRPr="00D903DC" w:rsidRDefault="009C5AC9" w:rsidP="009C5AC9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</w:rPr>
        <w:t>WYNAGRODZENIE I WARUNKI PŁATNOŚCI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Rozliczenie prac nastąpi powykonawczo na podstawie   potwierdzonej  ilości  wykonanych   usług oraz wynagrodzenia ryczałtowo-jednostkowego: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za wykonanie antykorozji jednego metra kwadratowego powierzchni rurociągu  - w  wysokości ……… zł/m2.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</w: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 wykonanie antykorozji jednego metra kwadratowego powierzchni  elementów  pomp i  sit  obrotowych   - w  wysokości ……… zł/m2.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</w:tabs>
        <w:spacing w:before="120" w:after="240" w:line="288" w:lineRule="auto"/>
        <w:ind w:left="1224" w:hanging="504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Za pracę sprężarki (w przypadku konieczności korzystania ze sprężarki Wykonawcy) 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- </w:t>
      </w: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  wysokości ……… zł/mtg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Podstawą do wystawienia faktur VAT będzie kosztorys powykonawczy za:</w:t>
      </w:r>
    </w:p>
    <w:p w:rsidR="009C5AC9" w:rsidRPr="00D903DC" w:rsidRDefault="009C5AC9" w:rsidP="009C5AC9">
      <w:pPr>
        <w:numPr>
          <w:ilvl w:val="2"/>
          <w:numId w:val="12"/>
        </w:numPr>
        <w:tabs>
          <w:tab w:val="clear" w:pos="1985"/>
        </w:tabs>
        <w:overflowPunct w:val="0"/>
        <w:autoSpaceDE w:val="0"/>
        <w:autoSpaceDN w:val="0"/>
        <w:adjustRightInd w:val="0"/>
        <w:spacing w:line="360" w:lineRule="auto"/>
        <w:ind w:left="1224" w:hanging="504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03DC">
        <w:rPr>
          <w:rFonts w:asciiTheme="minorHAnsi" w:hAnsiTheme="minorHAnsi" w:cs="Arial"/>
          <w:color w:val="000000" w:themeColor="text1"/>
          <w:sz w:val="22"/>
          <w:szCs w:val="22"/>
        </w:rPr>
        <w:t>pomierzoną powierzchnię po wykonaniu antykorozji x wynagrodzenie ryczałtowo-jednostkowe określone w pkt. 3.1.1     i 3.1.2),</w:t>
      </w:r>
    </w:p>
    <w:p w:rsidR="009C5AC9" w:rsidRPr="00833887" w:rsidRDefault="009C5AC9" w:rsidP="009C5AC9">
      <w:pPr>
        <w:numPr>
          <w:ilvl w:val="2"/>
          <w:numId w:val="12"/>
        </w:numPr>
        <w:tabs>
          <w:tab w:val="clear" w:pos="1985"/>
        </w:tabs>
        <w:overflowPunct w:val="0"/>
        <w:autoSpaceDE w:val="0"/>
        <w:autoSpaceDN w:val="0"/>
        <w:adjustRightInd w:val="0"/>
        <w:spacing w:line="360" w:lineRule="auto"/>
        <w:ind w:left="1224" w:hanging="504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ilość godzin pracy sprężarki x wynagrodzenie ryczałtowo-jednostkowe określone w pkt. 3.1.3.)</w:t>
      </w:r>
    </w:p>
    <w:p w:rsidR="009C5AC9" w:rsidRPr="00833887" w:rsidRDefault="009C5AC9" w:rsidP="009C5AC9">
      <w:pPr>
        <w:overflowPunct w:val="0"/>
        <w:autoSpaceDE w:val="0"/>
        <w:autoSpaceDN w:val="0"/>
        <w:adjustRightInd w:val="0"/>
        <w:spacing w:line="360" w:lineRule="auto"/>
        <w:ind w:left="792" w:hanging="366"/>
        <w:contextualSpacing/>
        <w:jc w:val="both"/>
        <w:textAlignment w:val="baseline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C5AC9" w:rsidRPr="00833887" w:rsidRDefault="009C5AC9" w:rsidP="009C5AC9">
      <w:pPr>
        <w:overflowPunct w:val="0"/>
        <w:autoSpaceDE w:val="0"/>
        <w:autoSpaceDN w:val="0"/>
        <w:adjustRightInd w:val="0"/>
        <w:spacing w:line="360" w:lineRule="auto"/>
        <w:ind w:left="792" w:hanging="366"/>
        <w:contextualSpacing/>
        <w:jc w:val="both"/>
        <w:textAlignment w:val="baseline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 xml:space="preserve"> oraz pozytywny protokół odbioru prac, podpisany przez upoważnionych przedstawicieli Stron.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Wynagrodzenie określone powyżej obejmuje wszystkie koszty wykonania Umowy.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Wynagrodzenie powykonawcze w całym okresie realizacji Umowy nie może przekroczyć kwoty ……………………….zł netto.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Wykonawca jest zobowiązany się do monitorowania postępu robót i prognozowania finalnych kosztów wykonania przedmiotu Umowy.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Do wynagrodzenia określonego powyżej Wykonawca doliczy podatek od towarów i usług (VAT), zgodnie z obowiązującymi przepisami.</w:t>
      </w:r>
    </w:p>
    <w:p w:rsidR="009C5AC9" w:rsidRPr="00D903DC" w:rsidRDefault="009C5AC9" w:rsidP="009C5AC9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</w:rPr>
        <w:t>OSOBY ODPOWIEDZIALNE ZA REALIZACJĘ UMOWY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</w:tabs>
        <w:spacing w:before="120" w:after="240" w:line="288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wyznacza niniejszym:</w:t>
      </w:r>
    </w:p>
    <w:p w:rsidR="009C5AC9" w:rsidRPr="00833887" w:rsidRDefault="009C5AC9" w:rsidP="009C5AC9">
      <w:pPr>
        <w:pStyle w:val="Nagwek2"/>
        <w:ind w:left="709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lastRenderedPageBreak/>
        <w:t>Bogusław Marczewski, tel.: 15 865 63 18;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e-mail: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boguslaw.marczewski</w:t>
      </w:r>
      <w:r w:rsidRPr="00833887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@enea-polaniec.pl </w:t>
      </w:r>
    </w:p>
    <w:p w:rsidR="009C5AC9" w:rsidRPr="00833887" w:rsidRDefault="009C5AC9" w:rsidP="009C5AC9">
      <w:pPr>
        <w:pStyle w:val="Nagwek2"/>
        <w:ind w:left="709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Piotr Wojciechowski, tel.: 15 865 65 89;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e-mail: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833887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piotr.wojciechowski@enea-polaniec.pl </w:t>
      </w:r>
    </w:p>
    <w:p w:rsidR="009C5AC9" w:rsidRPr="00833887" w:rsidRDefault="009C5AC9" w:rsidP="009C5AC9">
      <w:pPr>
        <w:pStyle w:val="Nagwek2"/>
        <w:ind w:left="709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Pełnomocnicy Zamawiającego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"). Pełnomocnicy Zamawiającego nie są uprawnieni do podejmowania czynności oraz składania oświadczeń woli, które skutkowałyby jakąkolwiek zmianą Umowy.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432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Wykonawca wyznacza  niniejszym: </w:t>
      </w:r>
    </w:p>
    <w:p w:rsidR="009C5AC9" w:rsidRPr="00833887" w:rsidRDefault="009C5AC9" w:rsidP="009C5AC9">
      <w:pPr>
        <w:pStyle w:val="Tekstpodstawowy"/>
        <w:ind w:left="709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D903DC">
        <w:rPr>
          <w:rFonts w:asciiTheme="minorHAnsi" w:hAnsiTheme="minorHAnsi"/>
          <w:color w:val="000000" w:themeColor="text1"/>
          <w:sz w:val="22"/>
          <w:szCs w:val="22"/>
          <w:lang w:eastAsia="en-US"/>
        </w:rPr>
        <w:t>…………………………………………………………..., tel,……………………………, e-mail: …………………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eastAsia="en-US"/>
        </w:rPr>
        <w:t>…………………….…</w:t>
      </w:r>
    </w:p>
    <w:p w:rsidR="009C5AC9" w:rsidRPr="00833887" w:rsidRDefault="009C5AC9" w:rsidP="009C5AC9">
      <w:pPr>
        <w:pStyle w:val="Nagwek2"/>
        <w:spacing w:after="240"/>
        <w:ind w:left="709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3388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Wykonawcy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9C5AC9" w:rsidRPr="00833887" w:rsidRDefault="009C5AC9" w:rsidP="009C5AC9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rPr>
          <w:rFonts w:asciiTheme="minorHAnsi" w:hAnsiTheme="minorHAnsi" w:cs="Tahoma"/>
          <w:color w:val="000000" w:themeColor="text1"/>
          <w:sz w:val="22"/>
          <w:szCs w:val="22"/>
          <w:u w:val="single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u w:val="single"/>
        </w:rPr>
        <w:t>OŚWIADCZENIA WYKONAWCY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Wykonawca </w:t>
      </w:r>
      <w:r w:rsidRPr="0083388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oświadcza, że: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posiada wiedzę i doświadczenie niezbędne do prawidłowego i terminowego wykonania Przedmiotu Umowy,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="Calibri"/>
          <w:color w:val="000000" w:themeColor="text1"/>
          <w:spacing w:val="-2"/>
          <w:sz w:val="22"/>
          <w:szCs w:val="22"/>
          <w:lang w:val="pl-PL"/>
        </w:rPr>
        <w:t xml:space="preserve">przy zawarciu Umowy otrzymał dostęp do informacji i zapoznał się na stronie internetowej Enea Elektrowania Połaniec S.A. pod adresem: </w:t>
      </w:r>
      <w:hyperlink r:id="rId19" w:history="1">
        <w:r w:rsidRPr="00833887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lang w:val="pl-PL"/>
          </w:rPr>
          <w:t>https://www.enea.pl/pl/grupaenea/o-grupie/spolki-grupy-enea/polaniec/zamowienia/dokumenty</w:t>
        </w:r>
      </w:hyperlink>
      <w:r w:rsidRPr="00833887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9C5AC9" w:rsidRPr="00833887" w:rsidRDefault="009C5AC9" w:rsidP="009C5AC9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903DC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D903DC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D903DC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833887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Ochrony Przeciwpożarowej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Organizacji Bezpiecznej Pracy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Postepowania w Razie Wypadków i Nagłych Zachorowań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Postępowania z Odpadami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Przepustkowa dla Ruchu materiałowego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Postępowania dla Ruchu Osobowego i Pojazdów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Instrukcja w Sprawie Zakazu Palenia Tytoniu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Załącznik do Instrukcji Organizacji Bezpiecznej Pracy-dokument związany nr 4</w:t>
      </w:r>
    </w:p>
    <w:p w:rsidR="009C5AC9" w:rsidRPr="00833887" w:rsidRDefault="009C5AC9" w:rsidP="009C5AC9">
      <w:pPr>
        <w:numPr>
          <w:ilvl w:val="1"/>
          <w:numId w:val="43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33887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9C5AC9" w:rsidRPr="00833887" w:rsidRDefault="009C5AC9" w:rsidP="009C5AC9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</w:rPr>
        <w:t>POZOSTAŁE UREGULOWANIA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Strony uzgadniają następujące adresy do doręczeń: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Zamawiający: Zawada 26, 28-230 Połaniec, tel. 15 865 65 50; </w:t>
      </w:r>
      <w:r w:rsidRPr="00833887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fax. 15 865 68 78</w:t>
      </w: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Zamawiający</w:t>
      </w: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– </w:t>
      </w:r>
      <w:r w:rsidRPr="00833887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adres do doręczania faktur:</w:t>
      </w:r>
    </w:p>
    <w:p w:rsidR="009C5AC9" w:rsidRPr="00833887" w:rsidRDefault="009C5AC9" w:rsidP="009C5AC9">
      <w:pPr>
        <w:pStyle w:val="Nagwek3"/>
        <w:spacing w:line="240" w:lineRule="auto"/>
        <w:ind w:left="141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Enea Połaniec S.A.</w:t>
      </w:r>
    </w:p>
    <w:p w:rsidR="009C5AC9" w:rsidRPr="00833887" w:rsidRDefault="009C5AC9" w:rsidP="009C5AC9">
      <w:pPr>
        <w:pStyle w:val="Nagwek3"/>
        <w:spacing w:line="240" w:lineRule="auto"/>
        <w:ind w:left="141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  <w:lang w:val="pl-PL"/>
        </w:rPr>
        <w:t>Centrum Zarządzania Dokumentami</w:t>
      </w:r>
    </w:p>
    <w:p w:rsidR="009C5AC9" w:rsidRPr="00833887" w:rsidRDefault="009C5AC9" w:rsidP="009C5AC9">
      <w:pPr>
        <w:pStyle w:val="Nagwek3"/>
        <w:spacing w:line="240" w:lineRule="auto"/>
        <w:ind w:left="1418"/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</w:rPr>
        <w:t>ul. Zacisze 28</w:t>
      </w:r>
    </w:p>
    <w:p w:rsidR="009C5AC9" w:rsidRPr="00833887" w:rsidRDefault="009C5AC9" w:rsidP="009C5AC9">
      <w:pPr>
        <w:pStyle w:val="Nagwek3"/>
        <w:spacing w:line="240" w:lineRule="auto"/>
        <w:ind w:left="1418"/>
        <w:rPr>
          <w:rFonts w:asciiTheme="minorHAnsi" w:hAnsiTheme="minorHAnsi"/>
          <w:color w:val="000000" w:themeColor="text1"/>
          <w:sz w:val="22"/>
          <w:szCs w:val="22"/>
        </w:rPr>
      </w:pPr>
      <w:r w:rsidRPr="00833887">
        <w:rPr>
          <w:rFonts w:asciiTheme="minorHAnsi" w:hAnsiTheme="minorHAnsi"/>
          <w:color w:val="000000" w:themeColor="text1"/>
          <w:sz w:val="22"/>
          <w:szCs w:val="22"/>
        </w:rPr>
        <w:t>65-775 Zielona Góra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Wykonawca: </w:t>
      </w:r>
      <w:r w:rsidRPr="00833887">
        <w:rPr>
          <w:rFonts w:asciiTheme="minorHAnsi" w:hAnsiTheme="minorHAnsi" w:cstheme="minorHAnsi"/>
          <w:color w:val="000000" w:themeColor="text1"/>
          <w:kern w:val="28"/>
          <w:sz w:val="22"/>
          <w:szCs w:val="22"/>
          <w:lang w:val="pl-PL"/>
        </w:rPr>
        <w:t>ul. 1 Maja 191, 25-655 Kielce</w:t>
      </w:r>
      <w:r w:rsidRPr="00833887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, </w:t>
      </w:r>
      <w:r w:rsidRPr="0083388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tel.:  41-368 41 01; e-mail: biuro@steuler-kch.pl.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44" w:name="_Toc23329986"/>
      <w:bookmarkStart w:id="45" w:name="_Toc23339026"/>
      <w:bookmarkStart w:id="46" w:name="_Toc23489331"/>
      <w:bookmarkStart w:id="47" w:name="_Toc23491658"/>
      <w:bookmarkStart w:id="48" w:name="_Toc23578760"/>
      <w:bookmarkStart w:id="49" w:name="_Toc23649792"/>
      <w:bookmarkStart w:id="50" w:name="_Toc23680596"/>
      <w:bookmarkStart w:id="51" w:name="_Toc24279172"/>
      <w:bookmarkStart w:id="52" w:name="_Toc24547201"/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Wszelkie zmiany i uzupełnienia do Umowy wymagają formy pisemnej pod rygorem nieważności.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53" w:name="_Toc23329988"/>
      <w:bookmarkStart w:id="54" w:name="_Toc23339028"/>
      <w:bookmarkStart w:id="55" w:name="_Toc23489333"/>
      <w:bookmarkStart w:id="56" w:name="_Toc23491660"/>
      <w:bookmarkStart w:id="57" w:name="_Toc23578762"/>
      <w:bookmarkStart w:id="58" w:name="_Toc23649794"/>
      <w:bookmarkStart w:id="59" w:name="_Toc23680598"/>
      <w:bookmarkStart w:id="60" w:name="_Toc24279174"/>
      <w:bookmarkStart w:id="61" w:name="_Toc24547203"/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 xml:space="preserve">W kwestiach nieuregulowanych Umową, stosuje się Ogólne Warunki Zakupu Usług Zamawiającego. </w:t>
      </w:r>
    </w:p>
    <w:p w:rsidR="009C5AC9" w:rsidRPr="00833887" w:rsidRDefault="009C5AC9" w:rsidP="009C5AC9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338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Umowa została sporządzona w dwóch jednobrzmiących egzemplarzach, po jednym dla każdej ze Stron.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9C5AC9" w:rsidRPr="00833887" w:rsidRDefault="009C5AC9" w:rsidP="009C5AC9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D903D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83388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9C5AC9" w:rsidRPr="00833887" w:rsidRDefault="009C5AC9" w:rsidP="009C5AC9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9C5AC9" w:rsidRPr="00833887" w:rsidRDefault="009C5AC9" w:rsidP="009C5AC9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388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83388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</w:p>
    <w:p w:rsidR="009C5AC9" w:rsidRPr="00833887" w:rsidRDefault="009C5AC9" w:rsidP="009C5AC9">
      <w:pPr>
        <w:pStyle w:val="Nagwek2"/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D903DC" w:rsidRDefault="00E130EF" w:rsidP="00E130EF">
      <w:pPr>
        <w:spacing w:line="240" w:lineRule="atLeas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D903DC" w:rsidRDefault="00FB0F40" w:rsidP="00047558">
      <w:pPr>
        <w:pStyle w:val="Akapitzlist"/>
        <w:spacing w:after="0" w:line="300" w:lineRule="atLeast"/>
        <w:ind w:left="0"/>
        <w:rPr>
          <w:rFonts w:asciiTheme="minorHAnsi" w:hAnsiTheme="minorHAnsi" w:cs="Arial"/>
          <w:color w:val="000000" w:themeColor="text1"/>
        </w:rPr>
      </w:pPr>
    </w:p>
    <w:sectPr w:rsidR="00FB0F40" w:rsidRPr="00D903DC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00" w:rsidRDefault="008C5A00" w:rsidP="00C715D2">
      <w:r>
        <w:separator/>
      </w:r>
    </w:p>
  </w:endnote>
  <w:endnote w:type="continuationSeparator" w:id="0">
    <w:p w:rsidR="008C5A00" w:rsidRDefault="008C5A0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00" w:rsidRDefault="008C5A00" w:rsidP="00C715D2">
      <w:r>
        <w:separator/>
      </w:r>
    </w:p>
  </w:footnote>
  <w:footnote w:type="continuationSeparator" w:id="0">
    <w:p w:rsidR="008C5A00" w:rsidRDefault="008C5A00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FF53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19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9F6F13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30"/>
  </w:num>
  <w:num w:numId="5">
    <w:abstractNumId w:val="23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26"/>
  </w:num>
  <w:num w:numId="12">
    <w:abstractNumId w:val="7"/>
  </w:num>
  <w:num w:numId="13">
    <w:abstractNumId w:val="6"/>
  </w:num>
  <w:num w:numId="14">
    <w:abstractNumId w:val="29"/>
  </w:num>
  <w:num w:numId="15">
    <w:abstractNumId w:val="24"/>
  </w:num>
  <w:num w:numId="16">
    <w:abstractNumId w:val="16"/>
  </w:num>
  <w:num w:numId="17">
    <w:abstractNumId w:val="13"/>
  </w:num>
  <w:num w:numId="18">
    <w:abstractNumId w:val="10"/>
  </w:num>
  <w:num w:numId="19">
    <w:abstractNumId w:val="0"/>
  </w:num>
  <w:num w:numId="20">
    <w:abstractNumId w:val="21"/>
  </w:num>
  <w:num w:numId="21">
    <w:abstractNumId w:val="25"/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9"/>
  </w:num>
  <w:num w:numId="38">
    <w:abstractNumId w:val="20"/>
  </w:num>
  <w:num w:numId="39">
    <w:abstractNumId w:val="19"/>
  </w:num>
  <w:num w:numId="40">
    <w:abstractNumId w:val="3"/>
  </w:num>
  <w:num w:numId="41">
    <w:abstractNumId w:val="28"/>
  </w:num>
  <w:num w:numId="42">
    <w:abstractNumId w:val="14"/>
  </w:num>
  <w:num w:numId="4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22A64"/>
    <w:rsid w:val="00043261"/>
    <w:rsid w:val="00047558"/>
    <w:rsid w:val="00061286"/>
    <w:rsid w:val="00074437"/>
    <w:rsid w:val="00087583"/>
    <w:rsid w:val="00090562"/>
    <w:rsid w:val="00095289"/>
    <w:rsid w:val="000967FA"/>
    <w:rsid w:val="000A1F7E"/>
    <w:rsid w:val="000B135C"/>
    <w:rsid w:val="000C0759"/>
    <w:rsid w:val="000C18BC"/>
    <w:rsid w:val="000D76A9"/>
    <w:rsid w:val="000F2D99"/>
    <w:rsid w:val="000F3C06"/>
    <w:rsid w:val="000F69E8"/>
    <w:rsid w:val="00116AB3"/>
    <w:rsid w:val="001550B9"/>
    <w:rsid w:val="00163CB7"/>
    <w:rsid w:val="00166452"/>
    <w:rsid w:val="0017028E"/>
    <w:rsid w:val="00181469"/>
    <w:rsid w:val="001F1019"/>
    <w:rsid w:val="00206158"/>
    <w:rsid w:val="00231D3A"/>
    <w:rsid w:val="0023271C"/>
    <w:rsid w:val="00236A50"/>
    <w:rsid w:val="0025002A"/>
    <w:rsid w:val="002848FC"/>
    <w:rsid w:val="00292F47"/>
    <w:rsid w:val="00297D71"/>
    <w:rsid w:val="002A065B"/>
    <w:rsid w:val="002C18B1"/>
    <w:rsid w:val="002D74B8"/>
    <w:rsid w:val="002F7F8D"/>
    <w:rsid w:val="003177E3"/>
    <w:rsid w:val="00327F56"/>
    <w:rsid w:val="0036560A"/>
    <w:rsid w:val="00380AD0"/>
    <w:rsid w:val="00387E8F"/>
    <w:rsid w:val="00390BF6"/>
    <w:rsid w:val="003922D4"/>
    <w:rsid w:val="00396BA3"/>
    <w:rsid w:val="003A1FEF"/>
    <w:rsid w:val="003A654C"/>
    <w:rsid w:val="003C491F"/>
    <w:rsid w:val="003E691F"/>
    <w:rsid w:val="003F27B1"/>
    <w:rsid w:val="003F43C1"/>
    <w:rsid w:val="00403A07"/>
    <w:rsid w:val="00416300"/>
    <w:rsid w:val="00420F9A"/>
    <w:rsid w:val="004647F0"/>
    <w:rsid w:val="004B37B9"/>
    <w:rsid w:val="004B4CED"/>
    <w:rsid w:val="004C09EA"/>
    <w:rsid w:val="004D47CE"/>
    <w:rsid w:val="004F08C0"/>
    <w:rsid w:val="00526E8A"/>
    <w:rsid w:val="005308C0"/>
    <w:rsid w:val="00590A1B"/>
    <w:rsid w:val="0059719C"/>
    <w:rsid w:val="005A7886"/>
    <w:rsid w:val="005C6792"/>
    <w:rsid w:val="00601AD1"/>
    <w:rsid w:val="00605A7C"/>
    <w:rsid w:val="00613F91"/>
    <w:rsid w:val="0063782F"/>
    <w:rsid w:val="00652327"/>
    <w:rsid w:val="006838A1"/>
    <w:rsid w:val="00684294"/>
    <w:rsid w:val="00686A83"/>
    <w:rsid w:val="0069621C"/>
    <w:rsid w:val="00697405"/>
    <w:rsid w:val="006B0712"/>
    <w:rsid w:val="006E2589"/>
    <w:rsid w:val="007032AD"/>
    <w:rsid w:val="00724066"/>
    <w:rsid w:val="00757BF4"/>
    <w:rsid w:val="00765486"/>
    <w:rsid w:val="00766808"/>
    <w:rsid w:val="007A1B81"/>
    <w:rsid w:val="007A7109"/>
    <w:rsid w:val="007C7631"/>
    <w:rsid w:val="007E27F4"/>
    <w:rsid w:val="007F00C1"/>
    <w:rsid w:val="007F3242"/>
    <w:rsid w:val="00811602"/>
    <w:rsid w:val="00824084"/>
    <w:rsid w:val="00824B40"/>
    <w:rsid w:val="008272F8"/>
    <w:rsid w:val="00833887"/>
    <w:rsid w:val="008424E6"/>
    <w:rsid w:val="00846285"/>
    <w:rsid w:val="00862036"/>
    <w:rsid w:val="00866B87"/>
    <w:rsid w:val="008949AD"/>
    <w:rsid w:val="008C29A6"/>
    <w:rsid w:val="008C5A00"/>
    <w:rsid w:val="00900701"/>
    <w:rsid w:val="009115DC"/>
    <w:rsid w:val="00927254"/>
    <w:rsid w:val="009408BA"/>
    <w:rsid w:val="00952075"/>
    <w:rsid w:val="00960122"/>
    <w:rsid w:val="0096507C"/>
    <w:rsid w:val="0097028C"/>
    <w:rsid w:val="009B2A58"/>
    <w:rsid w:val="009C2304"/>
    <w:rsid w:val="009C5AC9"/>
    <w:rsid w:val="009F39CC"/>
    <w:rsid w:val="00A02333"/>
    <w:rsid w:val="00A06134"/>
    <w:rsid w:val="00A2536F"/>
    <w:rsid w:val="00A32196"/>
    <w:rsid w:val="00A34C85"/>
    <w:rsid w:val="00A36AC7"/>
    <w:rsid w:val="00A529DF"/>
    <w:rsid w:val="00A53D9E"/>
    <w:rsid w:val="00A66943"/>
    <w:rsid w:val="00A72FB0"/>
    <w:rsid w:val="00A842EC"/>
    <w:rsid w:val="00A84416"/>
    <w:rsid w:val="00A95E15"/>
    <w:rsid w:val="00AA69E8"/>
    <w:rsid w:val="00AB3A7C"/>
    <w:rsid w:val="00AC0C64"/>
    <w:rsid w:val="00B25DC2"/>
    <w:rsid w:val="00B26AE7"/>
    <w:rsid w:val="00B9015A"/>
    <w:rsid w:val="00B976B7"/>
    <w:rsid w:val="00BA1984"/>
    <w:rsid w:val="00BC7227"/>
    <w:rsid w:val="00BC75A0"/>
    <w:rsid w:val="00BD6A5B"/>
    <w:rsid w:val="00BF2464"/>
    <w:rsid w:val="00C0115A"/>
    <w:rsid w:val="00C1012F"/>
    <w:rsid w:val="00C12D75"/>
    <w:rsid w:val="00C33040"/>
    <w:rsid w:val="00C330C9"/>
    <w:rsid w:val="00C4735D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534A0"/>
    <w:rsid w:val="00D54882"/>
    <w:rsid w:val="00D668D7"/>
    <w:rsid w:val="00D80FF2"/>
    <w:rsid w:val="00D903DC"/>
    <w:rsid w:val="00D97647"/>
    <w:rsid w:val="00DB75DA"/>
    <w:rsid w:val="00DC2856"/>
    <w:rsid w:val="00DE7064"/>
    <w:rsid w:val="00DF0FA6"/>
    <w:rsid w:val="00E130EF"/>
    <w:rsid w:val="00E37CA0"/>
    <w:rsid w:val="00E41F86"/>
    <w:rsid w:val="00E54F7E"/>
    <w:rsid w:val="00E73974"/>
    <w:rsid w:val="00EA03EC"/>
    <w:rsid w:val="00EA5172"/>
    <w:rsid w:val="00EB7981"/>
    <w:rsid w:val="00ED6100"/>
    <w:rsid w:val="00EF1B10"/>
    <w:rsid w:val="00EF694D"/>
    <w:rsid w:val="00F064DA"/>
    <w:rsid w:val="00F1104C"/>
    <w:rsid w:val="00F168CF"/>
    <w:rsid w:val="00F21DCB"/>
    <w:rsid w:val="00F246C1"/>
    <w:rsid w:val="00F252A5"/>
    <w:rsid w:val="00F571EF"/>
    <w:rsid w:val="00F67163"/>
    <w:rsid w:val="00F85BBE"/>
    <w:rsid w:val="00F87F72"/>
    <w:rsid w:val="00F93330"/>
    <w:rsid w:val="00FA394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mailto:teresa.wilk@enea.pl" TargetMode="External"/><Relationship Id="rId18" Type="http://schemas.openxmlformats.org/officeDocument/2006/relationships/hyperlink" Target="https://www.enea.pl/polaniec/dokumenty/owzu_enea-polaniec-s.a.-rev_2_2017-04-11.pdf?t=15053845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oguslaw.marczewski@enea.pl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4489</Words>
  <Characters>26937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7</cp:revision>
  <cp:lastPrinted>2018-02-28T11:28:00Z</cp:lastPrinted>
  <dcterms:created xsi:type="dcterms:W3CDTF">2018-02-28T11:07:00Z</dcterms:created>
  <dcterms:modified xsi:type="dcterms:W3CDTF">2018-02-28T12:14:00Z</dcterms:modified>
</cp:coreProperties>
</file>